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49234" w14:textId="77777777" w:rsidR="00904B3E" w:rsidRDefault="00904B3E"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14:paraId="43D9C402" w14:textId="77777777" w:rsidR="00521A01" w:rsidRDefault="00521A01" w:rsidP="005B2F0C">
      <w:pPr>
        <w:spacing w:after="0" w:line="240" w:lineRule="auto"/>
        <w:ind w:right="140"/>
        <w:rPr>
          <w:rFonts w:asciiTheme="majorHAnsi" w:eastAsia="Arial" w:hAnsiTheme="majorHAnsi" w:cstheme="majorHAnsi"/>
          <w:b/>
          <w:color w:val="000000"/>
          <w:sz w:val="32"/>
          <w:szCs w:val="32"/>
        </w:rPr>
      </w:pPr>
    </w:p>
    <w:p w14:paraId="144168E1" w14:textId="77777777" w:rsidR="00904B3E" w:rsidRPr="003C1C72" w:rsidRDefault="00904B3E"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14:paraId="2C6145A6" w14:textId="77777777" w:rsidR="00904B3E" w:rsidRPr="000467E7" w:rsidRDefault="00904B3E" w:rsidP="003C1C72">
      <w:pPr>
        <w:spacing w:after="0" w:line="240" w:lineRule="auto"/>
        <w:ind w:right="140"/>
        <w:jc w:val="center"/>
        <w:rPr>
          <w:rFonts w:asciiTheme="majorHAnsi" w:eastAsia="Times New Roman" w:hAnsiTheme="majorHAnsi" w:cstheme="majorHAnsi"/>
          <w:sz w:val="6"/>
        </w:rPr>
      </w:pPr>
    </w:p>
    <w:p w14:paraId="2AB9B6D7" w14:textId="77777777" w:rsidR="00904B3E" w:rsidRPr="00293572" w:rsidRDefault="00904B3E"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31A81F29" w14:textId="77777777" w:rsidR="00904B3E" w:rsidRPr="00700E34" w:rsidRDefault="00904B3E">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13549B">
        <w:rPr>
          <w:rFonts w:asciiTheme="majorHAnsi" w:eastAsia="Arial" w:hAnsiTheme="majorHAnsi" w:cstheme="majorHAnsi"/>
          <w:b/>
          <w:noProof/>
          <w:color w:val="000000"/>
        </w:rPr>
        <w:t>UTZMG-LIC-LOCAL-SC-002/2024</w:t>
      </w:r>
    </w:p>
    <w:p w14:paraId="19C0458F" w14:textId="77777777" w:rsidR="00904B3E" w:rsidRPr="00D61D73" w:rsidRDefault="00904B3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0393461" w14:textId="77777777" w:rsidR="00904B3E" w:rsidRPr="000467E7" w:rsidRDefault="00904B3E">
      <w:pPr>
        <w:spacing w:after="0" w:line="240" w:lineRule="auto"/>
        <w:rPr>
          <w:rFonts w:asciiTheme="majorHAnsi" w:eastAsia="Times New Roman" w:hAnsiTheme="majorHAnsi" w:cstheme="majorHAnsi"/>
          <w:sz w:val="4"/>
        </w:rPr>
      </w:pPr>
    </w:p>
    <w:p w14:paraId="2D9B0DE9" w14:textId="77777777" w:rsidR="00904B3E" w:rsidRDefault="00904B3E" w:rsidP="00A55DB8">
      <w:pPr>
        <w:pStyle w:val="Sinespaciado"/>
        <w:jc w:val="center"/>
        <w:rPr>
          <w:rFonts w:asciiTheme="majorHAnsi" w:eastAsia="Arial" w:hAnsiTheme="majorHAnsi" w:cstheme="majorHAnsi"/>
          <w:b/>
          <w:color w:val="000000"/>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30715E9E" w14:textId="77777777" w:rsidR="00904B3E" w:rsidRPr="000467E7" w:rsidRDefault="00904B3E" w:rsidP="00A55DB8">
      <w:pPr>
        <w:pStyle w:val="Sinespaciado"/>
        <w:jc w:val="center"/>
        <w:rPr>
          <w:rFonts w:asciiTheme="majorHAnsi" w:eastAsia="Arial" w:hAnsiTheme="majorHAnsi" w:cstheme="majorHAnsi"/>
          <w:b/>
          <w:color w:val="000000"/>
          <w:sz w:val="8"/>
        </w:rPr>
      </w:pPr>
    </w:p>
    <w:tbl>
      <w:tblPr>
        <w:tblW w:w="10206" w:type="dxa"/>
        <w:tblInd w:w="142" w:type="dxa"/>
        <w:tblLayout w:type="fixed"/>
        <w:tblLook w:val="0000" w:firstRow="0" w:lastRow="0" w:firstColumn="0" w:lastColumn="0" w:noHBand="0" w:noVBand="0"/>
      </w:tblPr>
      <w:tblGrid>
        <w:gridCol w:w="7437"/>
        <w:gridCol w:w="1384"/>
        <w:gridCol w:w="1385"/>
      </w:tblGrid>
      <w:tr w:rsidR="00904B3E" w14:paraId="5595F7C1"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08479364" w14:textId="77777777" w:rsidR="00904B3E" w:rsidRDefault="00904B3E" w:rsidP="00756175">
            <w:pPr>
              <w:jc w:val="center"/>
              <w:rPr>
                <w:b/>
                <w:sz w:val="18"/>
                <w:szCs w:val="18"/>
              </w:rPr>
            </w:pPr>
            <w:r>
              <w:rPr>
                <w:b/>
                <w:sz w:val="18"/>
                <w:szCs w:val="18"/>
              </w:rPr>
              <w:t>DOCUMENTACIÓN QUE CONTENDRÁ LA OFERTA A PRESENTAR</w:t>
            </w:r>
          </w:p>
          <w:p w14:paraId="3CEE1B73" w14:textId="77777777" w:rsidR="00904B3E" w:rsidRDefault="00904B3E"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159FE67E" w14:textId="77777777" w:rsidR="00904B3E" w:rsidRDefault="00904B3E" w:rsidP="00756175">
            <w:pPr>
              <w:jc w:val="center"/>
              <w:rPr>
                <w:b/>
                <w:sz w:val="18"/>
                <w:szCs w:val="18"/>
              </w:rPr>
            </w:pPr>
            <w:r>
              <w:rPr>
                <w:b/>
                <w:sz w:val="18"/>
                <w:szCs w:val="18"/>
              </w:rPr>
              <w:t>Punto de referencia</w:t>
            </w:r>
          </w:p>
          <w:p w14:paraId="325A2FD7" w14:textId="77777777" w:rsidR="00904B3E" w:rsidRDefault="00904B3E"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8EA0A32" w14:textId="77777777" w:rsidR="00904B3E" w:rsidRDefault="00904B3E" w:rsidP="00756175">
            <w:pPr>
              <w:jc w:val="center"/>
              <w:rPr>
                <w:b/>
                <w:sz w:val="18"/>
                <w:szCs w:val="18"/>
              </w:rPr>
            </w:pPr>
            <w:r>
              <w:rPr>
                <w:b/>
                <w:sz w:val="18"/>
                <w:szCs w:val="18"/>
              </w:rPr>
              <w:t>Documento que se entrega</w:t>
            </w:r>
          </w:p>
        </w:tc>
      </w:tr>
      <w:tr w:rsidR="00904B3E" w14:paraId="69257350" w14:textId="77777777" w:rsidTr="000467E7">
        <w:trPr>
          <w:trHeight w:val="136"/>
        </w:trPr>
        <w:tc>
          <w:tcPr>
            <w:tcW w:w="7437" w:type="dxa"/>
            <w:tcBorders>
              <w:top w:val="single" w:sz="4" w:space="0" w:color="000000"/>
              <w:left w:val="single" w:sz="4" w:space="0" w:color="000000"/>
              <w:bottom w:val="single" w:sz="4" w:space="0" w:color="000000"/>
              <w:right w:val="single" w:sz="4" w:space="0" w:color="000000"/>
            </w:tcBorders>
            <w:vAlign w:val="center"/>
          </w:tcPr>
          <w:p w14:paraId="754E8DE9" w14:textId="77777777" w:rsidR="00904B3E" w:rsidRDefault="00904B3E"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61A72BF0"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4D7F9C" w14:textId="77777777" w:rsidR="00904B3E" w:rsidRDefault="00904B3E" w:rsidP="00756175">
            <w:pPr>
              <w:jc w:val="center"/>
              <w:rPr>
                <w:sz w:val="18"/>
                <w:szCs w:val="18"/>
              </w:rPr>
            </w:pPr>
          </w:p>
        </w:tc>
      </w:tr>
      <w:tr w:rsidR="00904B3E" w14:paraId="432A2C06" w14:textId="77777777" w:rsidTr="000467E7">
        <w:trPr>
          <w:trHeight w:val="242"/>
        </w:trPr>
        <w:tc>
          <w:tcPr>
            <w:tcW w:w="7437" w:type="dxa"/>
            <w:tcBorders>
              <w:top w:val="single" w:sz="4" w:space="0" w:color="000000"/>
              <w:left w:val="single" w:sz="4" w:space="0" w:color="000000"/>
              <w:bottom w:val="single" w:sz="4" w:space="0" w:color="000000"/>
              <w:right w:val="single" w:sz="4" w:space="0" w:color="000000"/>
            </w:tcBorders>
            <w:vAlign w:val="center"/>
          </w:tcPr>
          <w:p w14:paraId="5CC5B6A0" w14:textId="77777777" w:rsidR="00904B3E" w:rsidRDefault="00904B3E"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7FC0DEA"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BAE922B" w14:textId="77777777" w:rsidR="00904B3E" w:rsidRDefault="00904B3E" w:rsidP="00756175">
            <w:pPr>
              <w:jc w:val="center"/>
              <w:rPr>
                <w:sz w:val="18"/>
                <w:szCs w:val="18"/>
              </w:rPr>
            </w:pPr>
          </w:p>
        </w:tc>
      </w:tr>
      <w:tr w:rsidR="00904B3E" w14:paraId="269552FB" w14:textId="77777777" w:rsidTr="000467E7">
        <w:trPr>
          <w:trHeight w:val="206"/>
        </w:trPr>
        <w:tc>
          <w:tcPr>
            <w:tcW w:w="7437" w:type="dxa"/>
            <w:tcBorders>
              <w:top w:val="single" w:sz="4" w:space="0" w:color="000000"/>
              <w:left w:val="single" w:sz="4" w:space="0" w:color="000000"/>
              <w:bottom w:val="single" w:sz="4" w:space="0" w:color="000000"/>
              <w:right w:val="single" w:sz="4" w:space="0" w:color="000000"/>
            </w:tcBorders>
            <w:vAlign w:val="center"/>
          </w:tcPr>
          <w:p w14:paraId="43E7C90E" w14:textId="77777777" w:rsidR="00904B3E" w:rsidRDefault="00904B3E"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2E1906FD"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12DD6C7" w14:textId="77777777" w:rsidR="00904B3E" w:rsidRDefault="00904B3E" w:rsidP="00756175">
            <w:pPr>
              <w:jc w:val="center"/>
              <w:rPr>
                <w:sz w:val="18"/>
                <w:szCs w:val="18"/>
              </w:rPr>
            </w:pPr>
          </w:p>
        </w:tc>
      </w:tr>
      <w:tr w:rsidR="00904B3E" w14:paraId="431FAD70" w14:textId="77777777" w:rsidTr="000467E7">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499D33FC" w14:textId="77777777" w:rsidR="00904B3E" w:rsidRPr="000467E7" w:rsidRDefault="00904B3E" w:rsidP="00756175">
            <w:pPr>
              <w:jc w:val="both"/>
              <w:rPr>
                <w:sz w:val="18"/>
                <w:szCs w:val="18"/>
              </w:rPr>
            </w:pPr>
            <w:r w:rsidRPr="000467E7">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2EE02B5B"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8EC0F9B" w14:textId="77777777" w:rsidR="00904B3E" w:rsidRDefault="00904B3E" w:rsidP="00756175">
            <w:pPr>
              <w:jc w:val="center"/>
              <w:rPr>
                <w:sz w:val="18"/>
                <w:szCs w:val="18"/>
              </w:rPr>
            </w:pPr>
          </w:p>
        </w:tc>
      </w:tr>
      <w:tr w:rsidR="00904B3E" w14:paraId="5F3FD447" w14:textId="77777777" w:rsidTr="000467E7">
        <w:trPr>
          <w:trHeight w:val="261"/>
        </w:trPr>
        <w:tc>
          <w:tcPr>
            <w:tcW w:w="7437" w:type="dxa"/>
            <w:tcBorders>
              <w:top w:val="single" w:sz="4" w:space="0" w:color="000000"/>
              <w:left w:val="single" w:sz="4" w:space="0" w:color="000000"/>
              <w:bottom w:val="single" w:sz="4" w:space="0" w:color="000000"/>
              <w:right w:val="single" w:sz="4" w:space="0" w:color="000000"/>
            </w:tcBorders>
            <w:vAlign w:val="center"/>
          </w:tcPr>
          <w:p w14:paraId="314D6C64" w14:textId="77777777" w:rsidR="00904B3E" w:rsidRDefault="00904B3E" w:rsidP="00756175">
            <w:pPr>
              <w:jc w:val="both"/>
              <w:rPr>
                <w:sz w:val="18"/>
                <w:szCs w:val="18"/>
              </w:rPr>
            </w:pPr>
            <w:r>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024415D8"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906A6F6" w14:textId="77777777" w:rsidR="00904B3E" w:rsidRDefault="00904B3E" w:rsidP="00756175">
            <w:pPr>
              <w:jc w:val="center"/>
              <w:rPr>
                <w:sz w:val="18"/>
                <w:szCs w:val="18"/>
              </w:rPr>
            </w:pPr>
          </w:p>
        </w:tc>
      </w:tr>
      <w:tr w:rsidR="00904B3E" w14:paraId="714BC287" w14:textId="77777777" w:rsidTr="000467E7">
        <w:trPr>
          <w:trHeight w:val="226"/>
        </w:trPr>
        <w:tc>
          <w:tcPr>
            <w:tcW w:w="7437" w:type="dxa"/>
            <w:tcBorders>
              <w:top w:val="single" w:sz="4" w:space="0" w:color="000000"/>
              <w:left w:val="single" w:sz="4" w:space="0" w:color="000000"/>
              <w:bottom w:val="single" w:sz="4" w:space="0" w:color="000000"/>
              <w:right w:val="single" w:sz="4" w:space="0" w:color="000000"/>
            </w:tcBorders>
            <w:vAlign w:val="center"/>
          </w:tcPr>
          <w:p w14:paraId="2EBF9F5F" w14:textId="77777777" w:rsidR="00904B3E" w:rsidRDefault="00904B3E" w:rsidP="00756175">
            <w:pPr>
              <w:jc w:val="both"/>
              <w:rPr>
                <w:sz w:val="18"/>
                <w:szCs w:val="18"/>
              </w:rPr>
            </w:pPr>
            <w:r>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0851C62C"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42C447A" w14:textId="77777777" w:rsidR="00904B3E" w:rsidRDefault="00904B3E" w:rsidP="00756175">
            <w:pPr>
              <w:jc w:val="center"/>
              <w:rPr>
                <w:sz w:val="18"/>
                <w:szCs w:val="18"/>
              </w:rPr>
            </w:pPr>
          </w:p>
        </w:tc>
      </w:tr>
      <w:tr w:rsidR="00904B3E" w14:paraId="0B6C517F" w14:textId="77777777" w:rsidTr="000467E7">
        <w:trPr>
          <w:trHeight w:val="204"/>
        </w:trPr>
        <w:tc>
          <w:tcPr>
            <w:tcW w:w="7437" w:type="dxa"/>
            <w:tcBorders>
              <w:top w:val="single" w:sz="4" w:space="0" w:color="000000"/>
              <w:left w:val="single" w:sz="4" w:space="0" w:color="000000"/>
              <w:bottom w:val="single" w:sz="4" w:space="0" w:color="000000"/>
              <w:right w:val="single" w:sz="4" w:space="0" w:color="000000"/>
            </w:tcBorders>
            <w:vAlign w:val="center"/>
          </w:tcPr>
          <w:p w14:paraId="02729674" w14:textId="77777777" w:rsidR="00904B3E" w:rsidRPr="000467E7" w:rsidRDefault="00904B3E" w:rsidP="00756175">
            <w:pPr>
              <w:jc w:val="both"/>
              <w:rPr>
                <w:sz w:val="18"/>
                <w:szCs w:val="18"/>
              </w:rPr>
            </w:pPr>
            <w:r w:rsidRPr="000467E7">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010298B7"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95D47" w14:textId="77777777" w:rsidR="00904B3E" w:rsidRDefault="00904B3E" w:rsidP="00756175">
            <w:pPr>
              <w:jc w:val="center"/>
              <w:rPr>
                <w:sz w:val="18"/>
                <w:szCs w:val="18"/>
              </w:rPr>
            </w:pPr>
          </w:p>
        </w:tc>
      </w:tr>
      <w:tr w:rsidR="00904B3E" w14:paraId="38DAD7F0" w14:textId="77777777" w:rsidTr="000467E7">
        <w:trPr>
          <w:trHeight w:val="45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1A4D" w14:textId="77777777" w:rsidR="00904B3E" w:rsidRPr="000467E7" w:rsidRDefault="00904B3E" w:rsidP="00756175">
            <w:pPr>
              <w:jc w:val="both"/>
              <w:rPr>
                <w:sz w:val="18"/>
                <w:szCs w:val="18"/>
              </w:rPr>
            </w:pPr>
            <w:r w:rsidRPr="000467E7">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0820D969"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F415806" w14:textId="77777777" w:rsidR="00904B3E" w:rsidRDefault="00904B3E" w:rsidP="00756175">
            <w:pPr>
              <w:jc w:val="center"/>
              <w:rPr>
                <w:sz w:val="18"/>
                <w:szCs w:val="18"/>
              </w:rPr>
            </w:pPr>
          </w:p>
        </w:tc>
      </w:tr>
      <w:tr w:rsidR="00904B3E" w14:paraId="1101412E" w14:textId="77777777" w:rsidTr="000467E7">
        <w:trPr>
          <w:trHeight w:val="29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F279" w14:textId="77777777" w:rsidR="00904B3E" w:rsidRPr="000467E7" w:rsidRDefault="00904B3E" w:rsidP="00756175">
            <w:pPr>
              <w:jc w:val="both"/>
              <w:rPr>
                <w:sz w:val="18"/>
                <w:szCs w:val="18"/>
              </w:rPr>
            </w:pPr>
            <w:r w:rsidRPr="000467E7">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4CF17"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999BF8" w14:textId="77777777" w:rsidR="00904B3E" w:rsidRDefault="00904B3E" w:rsidP="00756175">
            <w:pPr>
              <w:jc w:val="center"/>
              <w:rPr>
                <w:sz w:val="18"/>
                <w:szCs w:val="18"/>
              </w:rPr>
            </w:pPr>
          </w:p>
        </w:tc>
      </w:tr>
      <w:tr w:rsidR="00904B3E" w14:paraId="253FCA5E" w14:textId="77777777" w:rsidTr="000467E7">
        <w:trPr>
          <w:trHeight w:val="25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2B25" w14:textId="77777777" w:rsidR="00904B3E" w:rsidRPr="000467E7" w:rsidRDefault="00904B3E" w:rsidP="00756175">
            <w:pPr>
              <w:rPr>
                <w:sz w:val="18"/>
                <w:szCs w:val="18"/>
              </w:rPr>
            </w:pPr>
            <w:r w:rsidRPr="000467E7">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1E3A1571"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5555237" w14:textId="77777777" w:rsidR="00904B3E" w:rsidRDefault="00904B3E" w:rsidP="00756175">
            <w:pPr>
              <w:jc w:val="center"/>
              <w:rPr>
                <w:sz w:val="18"/>
                <w:szCs w:val="18"/>
              </w:rPr>
            </w:pPr>
          </w:p>
        </w:tc>
      </w:tr>
      <w:tr w:rsidR="00904B3E" w14:paraId="75EFD6A5" w14:textId="77777777" w:rsidTr="000467E7">
        <w:trPr>
          <w:trHeight w:val="51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4F71" w14:textId="77777777" w:rsidR="00904B3E" w:rsidRPr="000467E7" w:rsidRDefault="00904B3E" w:rsidP="000467E7">
            <w:pPr>
              <w:jc w:val="both"/>
              <w:rPr>
                <w:sz w:val="18"/>
                <w:szCs w:val="18"/>
              </w:rPr>
            </w:pPr>
            <w:r w:rsidRPr="000467E7">
              <w:rPr>
                <w:sz w:val="18"/>
                <w:szCs w:val="18"/>
              </w:rPr>
              <w:t>Acuse de la autorización de hacer pública su opinión del cumplimiento generado en el Buzón IMS</w:t>
            </w:r>
            <w:r w:rsidR="000467E7">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004B6CFC"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8A0A53C" w14:textId="77777777" w:rsidR="00904B3E" w:rsidRDefault="00904B3E" w:rsidP="00756175">
            <w:pPr>
              <w:jc w:val="center"/>
              <w:rPr>
                <w:sz w:val="18"/>
                <w:szCs w:val="18"/>
              </w:rPr>
            </w:pPr>
          </w:p>
        </w:tc>
      </w:tr>
      <w:tr w:rsidR="00904B3E" w14:paraId="4FB09398"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7D18" w14:textId="77777777" w:rsidR="00904B3E" w:rsidRPr="000467E7" w:rsidRDefault="00904B3E" w:rsidP="00756175">
            <w:pPr>
              <w:jc w:val="both"/>
              <w:rPr>
                <w:sz w:val="18"/>
                <w:szCs w:val="18"/>
              </w:rPr>
            </w:pPr>
            <w:r w:rsidRPr="000467E7">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666DACA7" w14:textId="77777777" w:rsidR="00904B3E" w:rsidRDefault="00904B3E"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8855F95" w14:textId="77777777" w:rsidR="00904B3E" w:rsidRDefault="00904B3E" w:rsidP="00756175">
            <w:pPr>
              <w:jc w:val="center"/>
              <w:rPr>
                <w:sz w:val="18"/>
                <w:szCs w:val="18"/>
              </w:rPr>
            </w:pPr>
          </w:p>
        </w:tc>
      </w:tr>
      <w:tr w:rsidR="000467E7" w14:paraId="7B7EC884"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1E76" w14:textId="77777777" w:rsidR="000467E7" w:rsidRPr="000467E7" w:rsidRDefault="000467E7" w:rsidP="00756175">
            <w:pPr>
              <w:jc w:val="both"/>
              <w:rPr>
                <w:sz w:val="18"/>
                <w:szCs w:val="18"/>
              </w:rPr>
            </w:pPr>
            <w:r>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5F6C7273"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6FA0F5" w14:textId="77777777" w:rsidR="000467E7" w:rsidRDefault="000467E7" w:rsidP="00756175">
            <w:pPr>
              <w:jc w:val="center"/>
              <w:rPr>
                <w:sz w:val="18"/>
                <w:szCs w:val="18"/>
              </w:rPr>
            </w:pPr>
          </w:p>
        </w:tc>
      </w:tr>
      <w:tr w:rsidR="000467E7" w14:paraId="3E00436D" w14:textId="77777777" w:rsidTr="000467E7">
        <w:trPr>
          <w:trHeight w:val="2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7746" w14:textId="77777777" w:rsidR="000467E7" w:rsidRDefault="000467E7" w:rsidP="00756175">
            <w:pPr>
              <w:jc w:val="both"/>
              <w:rPr>
                <w:sz w:val="18"/>
                <w:szCs w:val="18"/>
              </w:rPr>
            </w:pPr>
            <w:r>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1CEF9412"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E102FA3" w14:textId="77777777" w:rsidR="000467E7" w:rsidRDefault="000467E7" w:rsidP="00756175">
            <w:pPr>
              <w:jc w:val="center"/>
              <w:rPr>
                <w:sz w:val="18"/>
                <w:szCs w:val="18"/>
              </w:rPr>
            </w:pPr>
          </w:p>
        </w:tc>
      </w:tr>
      <w:tr w:rsidR="000467E7" w14:paraId="29DB64B1" w14:textId="77777777" w:rsidTr="000467E7">
        <w:trPr>
          <w:trHeight w:val="24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83D1" w14:textId="77777777" w:rsidR="000467E7" w:rsidRDefault="000467E7" w:rsidP="00756175">
            <w:pPr>
              <w:jc w:val="both"/>
              <w:rPr>
                <w:sz w:val="18"/>
                <w:szCs w:val="18"/>
              </w:rPr>
            </w:pPr>
            <w:r>
              <w:rPr>
                <w:sz w:val="18"/>
                <w:szCs w:val="18"/>
              </w:rPr>
              <w:t>Anexo 12 (Estratificación) Obligatorio solo para participantes MIPYME.</w:t>
            </w:r>
          </w:p>
        </w:tc>
        <w:tc>
          <w:tcPr>
            <w:tcW w:w="1384" w:type="dxa"/>
            <w:tcBorders>
              <w:top w:val="single" w:sz="4" w:space="0" w:color="000000"/>
              <w:left w:val="single" w:sz="4" w:space="0" w:color="000000"/>
              <w:bottom w:val="single" w:sz="4" w:space="0" w:color="000000"/>
              <w:right w:val="single" w:sz="4" w:space="0" w:color="000000"/>
            </w:tcBorders>
            <w:vAlign w:val="center"/>
          </w:tcPr>
          <w:p w14:paraId="25F8ACE3"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00D50A3" w14:textId="77777777" w:rsidR="000467E7" w:rsidRDefault="000467E7" w:rsidP="00756175">
            <w:pPr>
              <w:jc w:val="center"/>
              <w:rPr>
                <w:sz w:val="18"/>
                <w:szCs w:val="18"/>
              </w:rPr>
            </w:pPr>
          </w:p>
        </w:tc>
      </w:tr>
      <w:tr w:rsidR="000467E7" w14:paraId="7B862048"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AE38" w14:textId="77777777" w:rsidR="000467E7" w:rsidRDefault="000467E7" w:rsidP="00756175">
            <w:pPr>
              <w:jc w:val="both"/>
              <w:rPr>
                <w:sz w:val="18"/>
                <w:szCs w:val="18"/>
              </w:rPr>
            </w:pPr>
            <w:r>
              <w:rPr>
                <w:sz w:val="18"/>
                <w:szCs w:val="18"/>
              </w:rPr>
              <w:t>Anexo 13 (Manifestar de estar al corriente en Obligaciones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41D284F8"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443E3C7" w14:textId="77777777" w:rsidR="000467E7" w:rsidRDefault="000467E7" w:rsidP="00756175">
            <w:pPr>
              <w:jc w:val="center"/>
              <w:rPr>
                <w:sz w:val="18"/>
                <w:szCs w:val="18"/>
              </w:rPr>
            </w:pPr>
          </w:p>
        </w:tc>
      </w:tr>
      <w:tr w:rsidR="000467E7" w14:paraId="1A59B370"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65F0" w14:textId="77777777" w:rsidR="000467E7" w:rsidRDefault="000467E7" w:rsidP="00756175">
            <w:pPr>
              <w:jc w:val="both"/>
              <w:rPr>
                <w:sz w:val="18"/>
                <w:szCs w:val="18"/>
              </w:rPr>
            </w:pPr>
            <w:r>
              <w:rPr>
                <w:sz w:val="18"/>
                <w:szCs w:val="18"/>
              </w:rPr>
              <w:t>Documentos Solicitados en el Anexo 1 de las Bases</w:t>
            </w:r>
          </w:p>
        </w:tc>
        <w:tc>
          <w:tcPr>
            <w:tcW w:w="1384" w:type="dxa"/>
            <w:tcBorders>
              <w:top w:val="single" w:sz="4" w:space="0" w:color="000000"/>
              <w:left w:val="single" w:sz="4" w:space="0" w:color="000000"/>
              <w:bottom w:val="single" w:sz="4" w:space="0" w:color="000000"/>
              <w:right w:val="single" w:sz="4" w:space="0" w:color="000000"/>
            </w:tcBorders>
            <w:vAlign w:val="center"/>
          </w:tcPr>
          <w:p w14:paraId="5C0084B9"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AF09390" w14:textId="77777777" w:rsidR="000467E7" w:rsidRDefault="000467E7" w:rsidP="00756175">
            <w:pPr>
              <w:jc w:val="center"/>
              <w:rPr>
                <w:sz w:val="18"/>
                <w:szCs w:val="18"/>
              </w:rPr>
            </w:pPr>
          </w:p>
        </w:tc>
      </w:tr>
      <w:tr w:rsidR="000467E7" w14:paraId="0216505D"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8508" w14:textId="77777777" w:rsidR="000467E7" w:rsidRDefault="000467E7" w:rsidP="00756175">
            <w:pPr>
              <w:jc w:val="both"/>
              <w:rPr>
                <w:sz w:val="18"/>
                <w:szCs w:val="18"/>
              </w:rPr>
            </w:pPr>
            <w:r>
              <w:rPr>
                <w:sz w:val="18"/>
                <w:szCs w:val="18"/>
              </w:rPr>
              <w:lastRenderedPageBreak/>
              <w:t xml:space="preserve">Copia de la Caratula de la escritura pública, donde aparezcan los nombres de los socios, </w:t>
            </w:r>
            <w:proofErr w:type="spellStart"/>
            <w:r>
              <w:rPr>
                <w:sz w:val="18"/>
                <w:szCs w:val="18"/>
              </w:rPr>
              <w:t>accionaistas</w:t>
            </w:r>
            <w:proofErr w:type="spellEnd"/>
            <w:r>
              <w:rPr>
                <w:sz w:val="18"/>
                <w:szCs w:val="18"/>
              </w:rPr>
              <w:t xml:space="preserve">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C0D90B2"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F74E231" w14:textId="77777777" w:rsidR="000467E7" w:rsidRDefault="000467E7" w:rsidP="00756175">
            <w:pPr>
              <w:jc w:val="center"/>
              <w:rPr>
                <w:sz w:val="18"/>
                <w:szCs w:val="18"/>
              </w:rPr>
            </w:pPr>
          </w:p>
        </w:tc>
      </w:tr>
      <w:tr w:rsidR="000467E7" w14:paraId="187E8423" w14:textId="77777777" w:rsidTr="000467E7">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BC1B" w14:textId="77777777" w:rsidR="000467E7" w:rsidRDefault="000467E7" w:rsidP="00756175">
            <w:pPr>
              <w:jc w:val="both"/>
              <w:rPr>
                <w:sz w:val="18"/>
                <w:szCs w:val="18"/>
              </w:rPr>
            </w:pPr>
            <w:r>
              <w:rPr>
                <w:sz w:val="18"/>
                <w:szCs w:val="18"/>
              </w:rPr>
              <w:t>Copia de Cédula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E13C1" w14:textId="77777777" w:rsidR="000467E7" w:rsidRDefault="000467E7" w:rsidP="001960E3">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3A8A995" w14:textId="77777777" w:rsidR="000467E7" w:rsidRDefault="000467E7" w:rsidP="00756175">
            <w:pPr>
              <w:jc w:val="center"/>
              <w:rPr>
                <w:sz w:val="18"/>
                <w:szCs w:val="18"/>
              </w:rPr>
            </w:pPr>
          </w:p>
        </w:tc>
      </w:tr>
    </w:tbl>
    <w:p w14:paraId="489FDF5F" w14:textId="77777777" w:rsidR="00904B3E" w:rsidRDefault="00904B3E" w:rsidP="004840B0">
      <w:pPr>
        <w:spacing w:after="240" w:line="240" w:lineRule="auto"/>
        <w:jc w:val="center"/>
        <w:rPr>
          <w:rFonts w:asciiTheme="majorHAnsi" w:eastAsia="Arial" w:hAnsiTheme="majorHAnsi" w:cstheme="majorHAnsi"/>
          <w:b/>
          <w:color w:val="000000"/>
          <w:sz w:val="32"/>
          <w:szCs w:val="32"/>
        </w:rPr>
      </w:pPr>
    </w:p>
    <w:p w14:paraId="3849233E" w14:textId="77777777" w:rsidR="00904B3E" w:rsidRPr="003C1C72" w:rsidRDefault="00904B3E"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68D9D24B" w14:textId="77777777" w:rsidR="00904B3E" w:rsidRPr="00D61D73" w:rsidRDefault="00904B3E"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0765801C" w14:textId="77777777" w:rsidR="00904B3E" w:rsidRPr="00096736" w:rsidRDefault="00904B3E"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13549B">
        <w:rPr>
          <w:rFonts w:asciiTheme="majorHAnsi" w:eastAsia="Arial" w:hAnsiTheme="majorHAnsi" w:cstheme="majorHAnsi"/>
          <w:b/>
          <w:noProof/>
          <w:color w:val="000000"/>
        </w:rPr>
        <w:t>UTZMG-LIC-LOCAL-SC-002/2024</w:t>
      </w:r>
    </w:p>
    <w:p w14:paraId="5BF0651F" w14:textId="77777777" w:rsidR="00904B3E" w:rsidRPr="00293572" w:rsidRDefault="00904B3E"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306443E2" w14:textId="77777777" w:rsidR="00904B3E" w:rsidRPr="00293572" w:rsidRDefault="00904B3E" w:rsidP="004840B0">
      <w:pPr>
        <w:spacing w:after="0" w:line="240" w:lineRule="auto"/>
        <w:rPr>
          <w:rFonts w:asciiTheme="majorHAnsi" w:eastAsia="Times New Roman" w:hAnsiTheme="majorHAnsi" w:cstheme="majorHAnsi"/>
        </w:rPr>
      </w:pPr>
    </w:p>
    <w:p w14:paraId="118D04FA" w14:textId="77777777" w:rsidR="00904B3E" w:rsidRPr="00293572" w:rsidRDefault="00904B3E" w:rsidP="004840B0">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6A04B66C" w14:textId="77777777" w:rsidR="00904B3E" w:rsidRPr="00293572" w:rsidRDefault="00904B3E">
      <w:pPr>
        <w:spacing w:after="0" w:line="240" w:lineRule="auto"/>
        <w:rPr>
          <w:rFonts w:asciiTheme="majorHAnsi" w:eastAsia="Times New Roman" w:hAnsiTheme="majorHAnsi" w:cstheme="majorHAnsi"/>
        </w:rPr>
      </w:pPr>
    </w:p>
    <w:tbl>
      <w:tblPr>
        <w:tblW w:w="103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5"/>
        <w:gridCol w:w="6"/>
      </w:tblGrid>
      <w:tr w:rsidR="00904B3E" w14:paraId="47982357" w14:textId="77777777" w:rsidTr="00BA44E7">
        <w:trPr>
          <w:gridAfter w:val="1"/>
          <w:wAfter w:w="6" w:type="dxa"/>
          <w:trHeight w:val="300"/>
          <w:jc w:val="center"/>
        </w:trPr>
        <w:tc>
          <w:tcPr>
            <w:tcW w:w="10335" w:type="dxa"/>
            <w:vAlign w:val="center"/>
          </w:tcPr>
          <w:p w14:paraId="51D731A3" w14:textId="77777777" w:rsidR="00904B3E" w:rsidRPr="00756175" w:rsidRDefault="00904B3E"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904B3E" w14:paraId="6F99038F" w14:textId="77777777" w:rsidTr="00BA44E7">
        <w:trPr>
          <w:gridAfter w:val="1"/>
          <w:wAfter w:w="6" w:type="dxa"/>
          <w:jc w:val="center"/>
        </w:trPr>
        <w:tc>
          <w:tcPr>
            <w:tcW w:w="10335" w:type="dxa"/>
          </w:tcPr>
          <w:p w14:paraId="32909460" w14:textId="77777777" w:rsidR="00904B3E" w:rsidRDefault="00904B3E" w:rsidP="00756175">
            <w:pPr>
              <w:jc w:val="both"/>
              <w:rPr>
                <w:sz w:val="18"/>
                <w:szCs w:val="18"/>
              </w:rPr>
            </w:pPr>
            <w:proofErr w:type="gramStart"/>
            <w:r>
              <w:rPr>
                <w:sz w:val="18"/>
                <w:szCs w:val="18"/>
              </w:rPr>
              <w:t>a</w:t>
            </w:r>
            <w:proofErr w:type="gramEnd"/>
            <w:r>
              <w:rPr>
                <w:sz w:val="18"/>
                <w:szCs w:val="18"/>
              </w:rPr>
              <w:t xml:space="preserve">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904B3E" w14:paraId="6479EF67" w14:textId="77777777" w:rsidTr="00BA44E7">
        <w:trPr>
          <w:jc w:val="center"/>
        </w:trPr>
        <w:tc>
          <w:tcPr>
            <w:tcW w:w="10341" w:type="dxa"/>
            <w:gridSpan w:val="2"/>
          </w:tcPr>
          <w:p w14:paraId="5C2A793D" w14:textId="77777777" w:rsidR="00904B3E" w:rsidRDefault="00904B3E" w:rsidP="00756175">
            <w:pPr>
              <w:jc w:val="both"/>
              <w:rPr>
                <w:sz w:val="18"/>
                <w:szCs w:val="18"/>
              </w:rPr>
            </w:pPr>
            <w:r>
              <w:rPr>
                <w:sz w:val="18"/>
                <w:szCs w:val="18"/>
              </w:rPr>
              <w:t>Solo se considerarán las solicitudes recibidas, conforme a las características del numeral 5.1 de la convocatoria.</w:t>
            </w:r>
          </w:p>
        </w:tc>
      </w:tr>
      <w:tr w:rsidR="00904B3E" w14:paraId="5A804FFC" w14:textId="77777777" w:rsidTr="00BA44E7">
        <w:trPr>
          <w:trHeight w:val="1593"/>
          <w:jc w:val="center"/>
        </w:trPr>
        <w:tc>
          <w:tcPr>
            <w:tcW w:w="10341" w:type="dxa"/>
            <w:gridSpan w:val="2"/>
          </w:tcPr>
          <w:p w14:paraId="34E21EE1" w14:textId="77777777" w:rsidR="00904B3E" w:rsidRDefault="00904B3E"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61C77D1F" w14:textId="77777777" w:rsidR="00904B3E" w:rsidRPr="00756175" w:rsidRDefault="00904B3E"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3D17F0DE" w14:textId="77777777" w:rsidR="00230CFA" w:rsidRPr="00756175" w:rsidRDefault="00904B3E"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p w14:paraId="07896080" w14:textId="77777777" w:rsidR="00904B3E" w:rsidRDefault="00904B3E">
      <w:pPr>
        <w:spacing w:after="0" w:line="240" w:lineRule="auto"/>
        <w:rPr>
          <w:rFonts w:asciiTheme="majorHAnsi" w:eastAsia="Times New Roman" w:hAnsiTheme="majorHAnsi" w:cstheme="majorHAnsi"/>
        </w:rPr>
      </w:pPr>
    </w:p>
    <w:tbl>
      <w:tblPr>
        <w:tblStyle w:val="15"/>
        <w:tblW w:w="9068"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068"/>
      </w:tblGrid>
      <w:tr w:rsidR="00C8673C" w:rsidRPr="00293572" w14:paraId="1DBBA4DC" w14:textId="77777777" w:rsidTr="008A164A">
        <w:trPr>
          <w:trHeight w:val="420"/>
          <w:jc w:val="center"/>
        </w:trPr>
        <w:tc>
          <w:tcPr>
            <w:tcW w:w="9068" w:type="dxa"/>
            <w:tcMar>
              <w:top w:w="0" w:type="dxa"/>
              <w:left w:w="115" w:type="dxa"/>
              <w:bottom w:w="0" w:type="dxa"/>
              <w:right w:w="115" w:type="dxa"/>
            </w:tcMar>
            <w:vAlign w:val="bottom"/>
          </w:tcPr>
          <w:p w14:paraId="3C47BBD5" w14:textId="77777777" w:rsidR="00C8673C" w:rsidRDefault="00C8673C" w:rsidP="008A164A">
            <w:pPr>
              <w:spacing w:after="0" w:line="240" w:lineRule="auto"/>
              <w:ind w:right="140"/>
              <w:jc w:val="center"/>
              <w:rPr>
                <w:rFonts w:asciiTheme="majorHAnsi" w:hAnsiTheme="majorHAnsi" w:cstheme="majorHAnsi"/>
              </w:rPr>
            </w:pPr>
          </w:p>
          <w:p w14:paraId="26FDB019" w14:textId="77777777" w:rsidR="00C8673C" w:rsidRPr="00D61D73" w:rsidRDefault="00C8673C" w:rsidP="005571C2">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13549B">
              <w:rPr>
                <w:rFonts w:asciiTheme="majorHAnsi" w:hAnsiTheme="majorHAnsi" w:cstheme="majorHAnsi"/>
                <w:b/>
                <w:noProof/>
              </w:rPr>
              <w:t>UTZMG-LIC-LOCAL-SC-002/2024</w:t>
            </w:r>
          </w:p>
          <w:p w14:paraId="6D598120" w14:textId="77777777" w:rsidR="00C8673C" w:rsidRPr="00293572" w:rsidRDefault="00C8673C" w:rsidP="005571C2">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C8673C" w:rsidRPr="00293572" w14:paraId="66BB6FAE" w14:textId="77777777" w:rsidTr="008A164A">
        <w:trPr>
          <w:trHeight w:val="280"/>
          <w:jc w:val="center"/>
        </w:trPr>
        <w:tc>
          <w:tcPr>
            <w:tcW w:w="9068" w:type="dxa"/>
            <w:tcMar>
              <w:top w:w="0" w:type="dxa"/>
              <w:left w:w="115" w:type="dxa"/>
              <w:bottom w:w="0" w:type="dxa"/>
              <w:right w:w="115" w:type="dxa"/>
            </w:tcMar>
            <w:vAlign w:val="bottom"/>
          </w:tcPr>
          <w:p w14:paraId="42B045B1"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7F6E72DC"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4B3960C6"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734279B2"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5843A5D6"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363DEC78" w14:textId="77777777" w:rsidR="00C8673C" w:rsidRPr="00293572" w:rsidRDefault="00C8673C" w:rsidP="005571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00A57663" w14:textId="77777777" w:rsidR="00C8673C" w:rsidRPr="00293572" w:rsidRDefault="00C8673C" w:rsidP="005571C2">
            <w:pPr>
              <w:spacing w:after="0" w:line="240" w:lineRule="auto"/>
              <w:rPr>
                <w:rFonts w:asciiTheme="majorHAnsi" w:eastAsia="Times New Roman" w:hAnsiTheme="majorHAnsi" w:cstheme="majorHAnsi"/>
              </w:rPr>
            </w:pPr>
          </w:p>
        </w:tc>
      </w:tr>
      <w:tr w:rsidR="00C8673C" w:rsidRPr="00293572" w14:paraId="1EE7BD09" w14:textId="77777777" w:rsidTr="008A164A">
        <w:trPr>
          <w:trHeight w:val="360"/>
          <w:jc w:val="center"/>
        </w:trPr>
        <w:tc>
          <w:tcPr>
            <w:tcW w:w="9068" w:type="dxa"/>
            <w:tcMar>
              <w:top w:w="0" w:type="dxa"/>
              <w:left w:w="115" w:type="dxa"/>
              <w:bottom w:w="0" w:type="dxa"/>
              <w:right w:w="115" w:type="dxa"/>
            </w:tcMar>
          </w:tcPr>
          <w:p w14:paraId="3FB85D80" w14:textId="77777777" w:rsidR="00C8673C" w:rsidRPr="00293572" w:rsidRDefault="00C8673C" w:rsidP="005571C2">
            <w:pPr>
              <w:spacing w:after="0" w:line="240" w:lineRule="auto"/>
              <w:rPr>
                <w:rFonts w:asciiTheme="majorHAnsi" w:eastAsia="Times New Roman" w:hAnsiTheme="majorHAnsi" w:cstheme="majorHAnsi"/>
              </w:rPr>
            </w:pPr>
          </w:p>
        </w:tc>
      </w:tr>
    </w:tbl>
    <w:p w14:paraId="3B4BCB53" w14:textId="77777777" w:rsidR="00C8673C" w:rsidRDefault="00C8673C">
      <w:pPr>
        <w:spacing w:after="0" w:line="240" w:lineRule="auto"/>
        <w:rPr>
          <w:rFonts w:asciiTheme="majorHAnsi" w:eastAsia="Times New Roman" w:hAnsiTheme="majorHAnsi" w:cstheme="majorHAnsi"/>
        </w:rPr>
      </w:pPr>
    </w:p>
    <w:p w14:paraId="65C40CD0" w14:textId="77777777" w:rsidR="00C8673C" w:rsidRPr="00293572" w:rsidRDefault="00C8673C">
      <w:pPr>
        <w:spacing w:after="0" w:line="240" w:lineRule="auto"/>
        <w:rPr>
          <w:rFonts w:asciiTheme="majorHAnsi" w:eastAsia="Times New Roman" w:hAnsiTheme="majorHAnsi" w:cstheme="majorHAnsi"/>
        </w:rPr>
      </w:pPr>
    </w:p>
    <w:p w14:paraId="2D2C635A" w14:textId="77777777" w:rsidR="00904B3E" w:rsidRDefault="00904B3E" w:rsidP="00DC08CD">
      <w:pPr>
        <w:spacing w:after="0" w:line="240" w:lineRule="auto"/>
        <w:ind w:right="140"/>
        <w:rPr>
          <w:rFonts w:asciiTheme="majorHAnsi" w:eastAsia="Arial" w:hAnsiTheme="majorHAnsi" w:cstheme="majorHAnsi"/>
          <w:b/>
          <w:smallCaps/>
          <w:color w:val="000000"/>
          <w:sz w:val="32"/>
          <w:szCs w:val="32"/>
        </w:rPr>
      </w:pPr>
    </w:p>
    <w:p w14:paraId="1AEC3ABB" w14:textId="77777777" w:rsidR="00230CFA" w:rsidRDefault="00230CFA" w:rsidP="00DC08CD">
      <w:pPr>
        <w:spacing w:after="0" w:line="240" w:lineRule="auto"/>
        <w:ind w:right="140"/>
        <w:rPr>
          <w:rFonts w:asciiTheme="majorHAnsi" w:eastAsia="Arial" w:hAnsiTheme="majorHAnsi" w:cstheme="majorHAnsi"/>
          <w:b/>
          <w:smallCaps/>
          <w:color w:val="000000"/>
          <w:sz w:val="32"/>
          <w:szCs w:val="32"/>
        </w:rPr>
      </w:pPr>
    </w:p>
    <w:p w14:paraId="7395D2E6" w14:textId="77777777" w:rsidR="00904B3E" w:rsidRPr="000467E7" w:rsidRDefault="00904B3E" w:rsidP="000467E7">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55C8BFE2" w14:textId="77777777" w:rsidR="00904B3E" w:rsidRPr="00D61D73" w:rsidRDefault="00904B3E"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1762489" w14:textId="77777777" w:rsidR="00904B3E" w:rsidRPr="000467E7" w:rsidRDefault="00904B3E" w:rsidP="004840B0">
      <w:pPr>
        <w:spacing w:after="0" w:line="240" w:lineRule="auto"/>
        <w:ind w:right="140"/>
        <w:jc w:val="center"/>
        <w:rPr>
          <w:rFonts w:asciiTheme="majorHAnsi" w:eastAsia="Arial" w:hAnsiTheme="majorHAnsi" w:cstheme="majorHAnsi"/>
          <w:b/>
          <w:color w:val="000000"/>
        </w:rPr>
      </w:pPr>
      <w:r w:rsidRPr="000467E7">
        <w:rPr>
          <w:rFonts w:asciiTheme="majorHAnsi" w:eastAsia="Arial" w:hAnsiTheme="majorHAnsi" w:cstheme="majorHAnsi"/>
          <w:b/>
          <w:noProof/>
          <w:color w:val="000000"/>
        </w:rPr>
        <w:t>UTZMG-LIC-LOCAL-SC-002/2024</w:t>
      </w:r>
    </w:p>
    <w:p w14:paraId="7C6450AA" w14:textId="77777777" w:rsidR="00904B3E" w:rsidRPr="00D61D73" w:rsidRDefault="00904B3E"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F77931A" w14:textId="77777777" w:rsidR="00904B3E" w:rsidRPr="00D61D73" w:rsidRDefault="00904B3E" w:rsidP="004840B0">
      <w:pPr>
        <w:spacing w:after="0" w:line="240" w:lineRule="auto"/>
        <w:rPr>
          <w:rFonts w:asciiTheme="majorHAnsi" w:eastAsia="Times New Roman" w:hAnsiTheme="majorHAnsi" w:cstheme="majorHAnsi"/>
        </w:rPr>
      </w:pPr>
    </w:p>
    <w:p w14:paraId="19532457" w14:textId="77777777" w:rsidR="00904B3E" w:rsidRPr="00293572" w:rsidRDefault="00904B3E" w:rsidP="004840B0">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25A5D38E" w14:textId="77777777" w:rsidR="00904B3E" w:rsidRPr="00293572" w:rsidRDefault="00904B3E">
      <w:pPr>
        <w:spacing w:after="0" w:line="240" w:lineRule="auto"/>
        <w:rPr>
          <w:rFonts w:asciiTheme="majorHAnsi" w:eastAsia="Times New Roman" w:hAnsiTheme="majorHAnsi" w:cstheme="majorHAnsi"/>
        </w:rPr>
      </w:pPr>
    </w:p>
    <w:p w14:paraId="65B1C008" w14:textId="77777777" w:rsidR="00904B3E" w:rsidRPr="00293572" w:rsidRDefault="00904B3E">
      <w:pPr>
        <w:spacing w:after="0" w:line="240" w:lineRule="auto"/>
        <w:rPr>
          <w:rFonts w:asciiTheme="majorHAnsi" w:eastAsia="Times New Roman" w:hAnsiTheme="majorHAnsi" w:cstheme="majorHAnsi"/>
        </w:rPr>
      </w:pPr>
    </w:p>
    <w:p w14:paraId="6F20DDC0" w14:textId="630D7C4C" w:rsidR="00904B3E" w:rsidRPr="00293572" w:rsidRDefault="00904B3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w:t>
      </w:r>
      <w:r w:rsidR="00B525F6">
        <w:rPr>
          <w:rFonts w:asciiTheme="majorHAnsi" w:eastAsia="Arial" w:hAnsiTheme="majorHAnsi" w:cstheme="majorHAnsi"/>
          <w:color w:val="000000"/>
        </w:rPr>
        <w:t>4</w:t>
      </w:r>
      <w:r w:rsidRPr="00293572">
        <w:rPr>
          <w:rFonts w:asciiTheme="majorHAnsi" w:eastAsia="Arial" w:hAnsiTheme="majorHAnsi" w:cstheme="majorHAnsi"/>
          <w:color w:val="000000"/>
        </w:rPr>
        <w:t>.</w:t>
      </w:r>
    </w:p>
    <w:p w14:paraId="5AE80FB3" w14:textId="77777777" w:rsidR="00904B3E" w:rsidRDefault="00904B3E">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3AF3719" w14:textId="77777777" w:rsidR="00904B3E" w:rsidRPr="00293572" w:rsidRDefault="00904B3E">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43E1713B" w14:textId="77777777" w:rsidR="00904B3E" w:rsidRPr="00293572" w:rsidRDefault="00904B3E">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AC1B249" w14:textId="77777777" w:rsidR="00904B3E" w:rsidRPr="00293572" w:rsidRDefault="00904B3E">
      <w:pPr>
        <w:spacing w:after="0" w:line="240" w:lineRule="auto"/>
        <w:rPr>
          <w:rFonts w:asciiTheme="majorHAnsi" w:eastAsia="Times New Roman" w:hAnsiTheme="majorHAnsi" w:cstheme="majorHAnsi"/>
        </w:rPr>
      </w:pPr>
    </w:p>
    <w:p w14:paraId="33E169CB" w14:textId="77777777" w:rsidR="00904B3E" w:rsidRPr="00D61D73" w:rsidRDefault="00904B3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9A47154" w14:textId="77777777" w:rsidR="00904B3E" w:rsidRPr="00293572" w:rsidRDefault="002A2A4B">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649C8286" w14:textId="77777777" w:rsidR="00904B3E" w:rsidRPr="00293572" w:rsidRDefault="00904B3E">
      <w:pPr>
        <w:spacing w:after="0" w:line="240" w:lineRule="auto"/>
        <w:rPr>
          <w:rFonts w:asciiTheme="majorHAnsi" w:eastAsia="Times New Roman" w:hAnsiTheme="majorHAnsi" w:cstheme="majorHAnsi"/>
        </w:rPr>
      </w:pPr>
    </w:p>
    <w:p w14:paraId="634834CE" w14:textId="77777777" w:rsidR="00904B3E" w:rsidRPr="00293572" w:rsidRDefault="00904B3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641EB2C7" w14:textId="77777777" w:rsidR="00904B3E" w:rsidRPr="00293572" w:rsidRDefault="00904B3E">
      <w:pPr>
        <w:spacing w:after="0" w:line="240" w:lineRule="auto"/>
        <w:rPr>
          <w:rFonts w:asciiTheme="majorHAnsi" w:eastAsia="Times New Roman" w:hAnsiTheme="majorHAnsi" w:cstheme="majorHAnsi"/>
        </w:rPr>
      </w:pPr>
    </w:p>
    <w:p w14:paraId="08BD645F" w14:textId="77777777" w:rsidR="00904B3E" w:rsidRPr="00293572" w:rsidRDefault="00904B3E"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64C04F73" w14:textId="77777777" w:rsidR="00904B3E" w:rsidRPr="00293572" w:rsidRDefault="00904B3E" w:rsidP="008668D7">
      <w:pPr>
        <w:spacing w:after="0" w:line="240" w:lineRule="auto"/>
        <w:ind w:right="140"/>
        <w:jc w:val="both"/>
        <w:rPr>
          <w:rFonts w:asciiTheme="majorHAnsi" w:eastAsia="Times New Roman" w:hAnsiTheme="majorHAnsi" w:cstheme="majorHAnsi"/>
        </w:rPr>
      </w:pPr>
    </w:p>
    <w:p w14:paraId="40B4DECC" w14:textId="77777777" w:rsidR="00904B3E" w:rsidRPr="00293572" w:rsidRDefault="00904B3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5D400C9" w14:textId="77777777" w:rsidR="00904B3E" w:rsidRPr="00293572" w:rsidRDefault="00904B3E">
      <w:pPr>
        <w:spacing w:after="0" w:line="240" w:lineRule="auto"/>
        <w:rPr>
          <w:rFonts w:asciiTheme="majorHAnsi" w:eastAsia="Times New Roman" w:hAnsiTheme="majorHAnsi" w:cstheme="majorHAnsi"/>
        </w:rPr>
      </w:pPr>
    </w:p>
    <w:p w14:paraId="612F2690"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68E752C7" w14:textId="77777777" w:rsidR="00904B3E" w:rsidRPr="00293572" w:rsidRDefault="00904B3E">
      <w:pPr>
        <w:spacing w:after="0" w:line="240" w:lineRule="auto"/>
        <w:rPr>
          <w:rFonts w:asciiTheme="majorHAnsi" w:eastAsia="Times New Roman" w:hAnsiTheme="majorHAnsi" w:cstheme="majorHAnsi"/>
        </w:rPr>
      </w:pPr>
    </w:p>
    <w:p w14:paraId="0D5F8EC9"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25F57D7A"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55DB7D99" w14:textId="77777777" w:rsidR="00904B3E" w:rsidRPr="00293572" w:rsidRDefault="00904B3E">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606E2CF9" w14:textId="77777777" w:rsidR="00904B3E" w:rsidRPr="00293572" w:rsidRDefault="00904B3E">
      <w:pPr>
        <w:spacing w:after="0" w:line="240" w:lineRule="auto"/>
        <w:rPr>
          <w:rFonts w:asciiTheme="majorHAnsi" w:eastAsia="Times New Roman" w:hAnsiTheme="majorHAnsi" w:cstheme="majorHAnsi"/>
        </w:rPr>
      </w:pPr>
    </w:p>
    <w:p w14:paraId="7DC036DA"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20546B3" w14:textId="77777777" w:rsidR="00904B3E" w:rsidRPr="00293572" w:rsidRDefault="00904B3E">
      <w:pPr>
        <w:spacing w:after="0" w:line="240" w:lineRule="auto"/>
        <w:rPr>
          <w:rFonts w:asciiTheme="majorHAnsi" w:eastAsia="Times New Roman" w:hAnsiTheme="majorHAnsi" w:cstheme="majorHAnsi"/>
        </w:rPr>
      </w:pPr>
    </w:p>
    <w:p w14:paraId="2F762475"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626177C4" w14:textId="77777777" w:rsidR="00904B3E" w:rsidRPr="00293572" w:rsidRDefault="00904B3E">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14:paraId="503C7D2F" w14:textId="77777777" w:rsidR="00904B3E" w:rsidRDefault="00904B3E">
      <w:pPr>
        <w:spacing w:after="0" w:line="240" w:lineRule="auto"/>
        <w:ind w:right="140"/>
        <w:jc w:val="center"/>
        <w:rPr>
          <w:rFonts w:asciiTheme="majorHAnsi" w:eastAsia="Arial" w:hAnsiTheme="majorHAnsi" w:cstheme="majorHAnsi"/>
          <w:b/>
          <w:color w:val="000000"/>
          <w:sz w:val="32"/>
          <w:szCs w:val="32"/>
        </w:rPr>
      </w:pPr>
    </w:p>
    <w:p w14:paraId="3B9B4BE4" w14:textId="77777777" w:rsidR="008A164A" w:rsidRDefault="008A164A">
      <w:pPr>
        <w:spacing w:after="0" w:line="240" w:lineRule="auto"/>
        <w:ind w:right="140"/>
        <w:jc w:val="center"/>
        <w:rPr>
          <w:rFonts w:asciiTheme="majorHAnsi" w:eastAsia="Arial" w:hAnsiTheme="majorHAnsi" w:cstheme="majorHAnsi"/>
          <w:b/>
          <w:color w:val="000000"/>
          <w:sz w:val="32"/>
          <w:szCs w:val="32"/>
        </w:rPr>
      </w:pPr>
    </w:p>
    <w:p w14:paraId="4FBB3F2C" w14:textId="77777777" w:rsidR="00904B3E" w:rsidRPr="003C1C72" w:rsidRDefault="00904B3E">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5D73508D" w14:textId="77777777" w:rsidR="00904B3E" w:rsidRPr="005B2F0C" w:rsidRDefault="00904B3E">
      <w:pPr>
        <w:spacing w:after="0" w:line="240" w:lineRule="auto"/>
        <w:rPr>
          <w:rFonts w:asciiTheme="majorHAnsi" w:eastAsia="Times New Roman" w:hAnsiTheme="majorHAnsi" w:cstheme="majorHAnsi"/>
          <w:sz w:val="8"/>
        </w:rPr>
      </w:pPr>
    </w:p>
    <w:p w14:paraId="2BE61BB3" w14:textId="77777777" w:rsidR="00904B3E" w:rsidRPr="003C1C72" w:rsidRDefault="00904B3E">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35C159C6" w14:textId="77777777" w:rsidR="00904B3E" w:rsidRPr="005B2F0C" w:rsidRDefault="00904B3E">
      <w:pPr>
        <w:spacing w:after="0" w:line="240" w:lineRule="auto"/>
        <w:rPr>
          <w:rFonts w:asciiTheme="majorHAnsi" w:eastAsia="Times New Roman" w:hAnsiTheme="majorHAnsi" w:cstheme="majorHAnsi"/>
          <w:sz w:val="6"/>
        </w:rPr>
      </w:pPr>
    </w:p>
    <w:p w14:paraId="559DE02A" w14:textId="77777777" w:rsidR="00904B3E" w:rsidRPr="00D61D73" w:rsidRDefault="00904B3E"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4AD7FEE" w14:textId="77777777" w:rsidR="00904B3E" w:rsidRPr="00D61D73" w:rsidRDefault="00904B3E" w:rsidP="004840B0">
      <w:pPr>
        <w:spacing w:after="0" w:line="240" w:lineRule="auto"/>
        <w:ind w:right="140"/>
        <w:jc w:val="center"/>
        <w:rPr>
          <w:rFonts w:asciiTheme="majorHAnsi" w:eastAsia="Times New Roman" w:hAnsiTheme="majorHAnsi" w:cstheme="majorHAnsi"/>
          <w:b/>
        </w:rPr>
      </w:pPr>
      <w:r w:rsidRPr="0013549B">
        <w:rPr>
          <w:rFonts w:asciiTheme="majorHAnsi" w:eastAsia="Arial" w:hAnsiTheme="majorHAnsi" w:cstheme="majorHAnsi"/>
          <w:b/>
          <w:noProof/>
          <w:color w:val="000000"/>
        </w:rPr>
        <w:t>UTZMG-LIC-LOCAL-SC-002/2024</w:t>
      </w: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F118AAE" w14:textId="77777777" w:rsidR="00904B3E" w:rsidRPr="00D61D73" w:rsidRDefault="00904B3E" w:rsidP="004840B0">
      <w:pPr>
        <w:spacing w:after="0" w:line="240" w:lineRule="auto"/>
        <w:rPr>
          <w:rFonts w:asciiTheme="majorHAnsi" w:eastAsia="Times New Roman" w:hAnsiTheme="majorHAnsi" w:cstheme="majorHAnsi"/>
          <w:sz w:val="8"/>
        </w:rPr>
      </w:pPr>
    </w:p>
    <w:p w14:paraId="4F01F80C" w14:textId="77777777" w:rsidR="00904B3E" w:rsidRDefault="00904B3E" w:rsidP="004840B0">
      <w:pPr>
        <w:spacing w:after="0" w:line="240" w:lineRule="auto"/>
        <w:ind w:right="140"/>
        <w:jc w:val="center"/>
        <w:rPr>
          <w:rFonts w:asciiTheme="majorHAnsi" w:eastAsia="Arial" w:hAnsiTheme="majorHAnsi" w:cstheme="majorHAnsi"/>
          <w:b/>
          <w:color w:val="000000"/>
        </w:rPr>
      </w:pPr>
      <w:r w:rsidRPr="0013549B">
        <w:rPr>
          <w:rFonts w:asciiTheme="majorHAnsi" w:eastAsia="Arial" w:hAnsiTheme="majorHAnsi" w:cstheme="majorHAnsi"/>
          <w:b/>
          <w:noProof/>
          <w:color w:val="000000"/>
        </w:rPr>
        <w:t>“Dictaminación Estados Financieros , Económicos y Presupuestarios del Ejercici</w:t>
      </w:r>
      <w:r w:rsidR="000467E7">
        <w:rPr>
          <w:rFonts w:asciiTheme="majorHAnsi" w:eastAsia="Arial" w:hAnsiTheme="majorHAnsi" w:cstheme="majorHAnsi"/>
          <w:b/>
          <w:noProof/>
          <w:color w:val="000000"/>
        </w:rPr>
        <w:t>o 2023 y Matrícula 2024</w:t>
      </w:r>
      <w:r w:rsidRPr="00D61D73">
        <w:rPr>
          <w:rFonts w:asciiTheme="majorHAnsi" w:eastAsia="Arial" w:hAnsiTheme="majorHAnsi" w:cstheme="majorHAnsi"/>
          <w:b/>
          <w:color w:val="000000"/>
        </w:rPr>
        <w:t>”</w:t>
      </w:r>
    </w:p>
    <w:p w14:paraId="1995BF1A" w14:textId="77777777" w:rsidR="00496B29" w:rsidRDefault="00496B29" w:rsidP="004840B0">
      <w:pPr>
        <w:spacing w:after="0" w:line="240" w:lineRule="auto"/>
        <w:ind w:right="140"/>
        <w:jc w:val="center"/>
        <w:rPr>
          <w:rFonts w:asciiTheme="majorHAnsi" w:eastAsia="Arial" w:hAnsiTheme="majorHAnsi" w:cstheme="majorHAnsi"/>
          <w:b/>
          <w:color w:val="000000"/>
        </w:rPr>
      </w:pPr>
    </w:p>
    <w:p w14:paraId="20D0FAA6" w14:textId="77777777" w:rsidR="00496B29" w:rsidRPr="00496B29" w:rsidRDefault="00496B29" w:rsidP="00496B29">
      <w:pPr>
        <w:rPr>
          <w:rFonts w:asciiTheme="majorHAnsi" w:eastAsia="Arial" w:hAnsiTheme="majorHAnsi" w:cstheme="majorHAnsi"/>
          <w:b/>
          <w:color w:val="000000"/>
          <w:sz w:val="32"/>
          <w:szCs w:val="32"/>
        </w:rPr>
      </w:pPr>
      <w:r w:rsidRPr="00496B29">
        <w:rPr>
          <w:rFonts w:asciiTheme="majorHAnsi" w:eastAsia="Arial" w:hAnsiTheme="majorHAnsi" w:cstheme="majorHAnsi"/>
          <w:b/>
          <w:color w:val="000000"/>
          <w:sz w:val="32"/>
          <w:szCs w:val="32"/>
        </w:rPr>
        <w:t xml:space="preserve">ESPECIFICACIONES TÉCNICAS </w:t>
      </w:r>
    </w:p>
    <w:tbl>
      <w:tblPr>
        <w:tblStyle w:val="Tablaconcuadrcula"/>
        <w:tblW w:w="0" w:type="auto"/>
        <w:tblLook w:val="04A0" w:firstRow="1" w:lastRow="0" w:firstColumn="1" w:lastColumn="0" w:noHBand="0" w:noVBand="1"/>
      </w:tblPr>
      <w:tblGrid>
        <w:gridCol w:w="958"/>
        <w:gridCol w:w="1684"/>
        <w:gridCol w:w="1273"/>
        <w:gridCol w:w="1416"/>
        <w:gridCol w:w="1132"/>
        <w:gridCol w:w="1725"/>
        <w:gridCol w:w="1843"/>
      </w:tblGrid>
      <w:tr w:rsidR="00496B29" w14:paraId="70E9115B" w14:textId="77777777" w:rsidTr="00496B29">
        <w:tc>
          <w:tcPr>
            <w:tcW w:w="958" w:type="dxa"/>
            <w:tcBorders>
              <w:top w:val="single" w:sz="4" w:space="0" w:color="auto"/>
              <w:left w:val="single" w:sz="4" w:space="0" w:color="auto"/>
              <w:bottom w:val="single" w:sz="4" w:space="0" w:color="auto"/>
              <w:right w:val="single" w:sz="4" w:space="0" w:color="auto"/>
            </w:tcBorders>
            <w:hideMark/>
          </w:tcPr>
          <w:p w14:paraId="0C2C809C" w14:textId="77777777" w:rsidR="00496B29" w:rsidRDefault="00496B29" w:rsidP="005C7911">
            <w:pPr>
              <w:jc w:val="center"/>
            </w:pPr>
            <w:r>
              <w:t>Partida</w:t>
            </w:r>
          </w:p>
        </w:tc>
        <w:tc>
          <w:tcPr>
            <w:tcW w:w="1684" w:type="dxa"/>
            <w:tcBorders>
              <w:top w:val="single" w:sz="4" w:space="0" w:color="auto"/>
              <w:left w:val="single" w:sz="4" w:space="0" w:color="auto"/>
              <w:bottom w:val="single" w:sz="4" w:space="0" w:color="auto"/>
              <w:right w:val="single" w:sz="4" w:space="0" w:color="auto"/>
            </w:tcBorders>
            <w:hideMark/>
          </w:tcPr>
          <w:p w14:paraId="224E8D08" w14:textId="77777777" w:rsidR="00496B29" w:rsidRDefault="00496B29" w:rsidP="005C7911">
            <w:pPr>
              <w:jc w:val="center"/>
            </w:pPr>
            <w:r>
              <w:t>Rubros a Revisar</w:t>
            </w:r>
          </w:p>
        </w:tc>
        <w:tc>
          <w:tcPr>
            <w:tcW w:w="1273" w:type="dxa"/>
            <w:tcBorders>
              <w:top w:val="single" w:sz="4" w:space="0" w:color="auto"/>
              <w:left w:val="single" w:sz="4" w:space="0" w:color="auto"/>
              <w:bottom w:val="single" w:sz="4" w:space="0" w:color="auto"/>
              <w:right w:val="single" w:sz="4" w:space="0" w:color="auto"/>
            </w:tcBorders>
            <w:hideMark/>
          </w:tcPr>
          <w:p w14:paraId="3A8533C3" w14:textId="77777777" w:rsidR="00496B29" w:rsidRDefault="00496B29" w:rsidP="005C7911">
            <w:pPr>
              <w:jc w:val="center"/>
            </w:pPr>
            <w:r>
              <w:t>Horas Estimadas</w:t>
            </w:r>
          </w:p>
        </w:tc>
        <w:tc>
          <w:tcPr>
            <w:tcW w:w="1416" w:type="dxa"/>
            <w:tcBorders>
              <w:top w:val="single" w:sz="4" w:space="0" w:color="auto"/>
              <w:left w:val="single" w:sz="4" w:space="0" w:color="auto"/>
              <w:bottom w:val="single" w:sz="4" w:space="0" w:color="auto"/>
              <w:right w:val="single" w:sz="4" w:space="0" w:color="auto"/>
            </w:tcBorders>
            <w:hideMark/>
          </w:tcPr>
          <w:p w14:paraId="231FA119" w14:textId="77777777" w:rsidR="00496B29" w:rsidRDefault="00496B29" w:rsidP="005C7911">
            <w:pPr>
              <w:jc w:val="center"/>
            </w:pPr>
            <w:r>
              <w:t>Metodología</w:t>
            </w:r>
          </w:p>
        </w:tc>
        <w:tc>
          <w:tcPr>
            <w:tcW w:w="1132" w:type="dxa"/>
            <w:tcBorders>
              <w:top w:val="single" w:sz="4" w:space="0" w:color="auto"/>
              <w:left w:val="single" w:sz="4" w:space="0" w:color="auto"/>
              <w:bottom w:val="single" w:sz="4" w:space="0" w:color="auto"/>
              <w:right w:val="single" w:sz="4" w:space="0" w:color="auto"/>
            </w:tcBorders>
            <w:hideMark/>
          </w:tcPr>
          <w:p w14:paraId="0F740D15" w14:textId="77777777" w:rsidR="00496B29" w:rsidRDefault="00496B29" w:rsidP="005C7911">
            <w:pPr>
              <w:jc w:val="center"/>
            </w:pPr>
            <w:r>
              <w:t>Alcance</w:t>
            </w:r>
          </w:p>
        </w:tc>
        <w:tc>
          <w:tcPr>
            <w:tcW w:w="1725" w:type="dxa"/>
            <w:tcBorders>
              <w:top w:val="single" w:sz="4" w:space="0" w:color="auto"/>
              <w:left w:val="single" w:sz="4" w:space="0" w:color="auto"/>
              <w:bottom w:val="single" w:sz="4" w:space="0" w:color="auto"/>
              <w:right w:val="single" w:sz="4" w:space="0" w:color="auto"/>
            </w:tcBorders>
            <w:hideMark/>
          </w:tcPr>
          <w:p w14:paraId="72269FAA" w14:textId="77777777" w:rsidR="00496B29" w:rsidRDefault="00496B29" w:rsidP="005C7911">
            <w:pPr>
              <w:jc w:val="center"/>
            </w:pPr>
            <w:r>
              <w:t>Socio/Supervisor</w:t>
            </w:r>
          </w:p>
        </w:tc>
        <w:tc>
          <w:tcPr>
            <w:tcW w:w="1843" w:type="dxa"/>
            <w:tcBorders>
              <w:top w:val="single" w:sz="4" w:space="0" w:color="auto"/>
              <w:left w:val="single" w:sz="4" w:space="0" w:color="auto"/>
              <w:bottom w:val="single" w:sz="4" w:space="0" w:color="auto"/>
              <w:right w:val="single" w:sz="4" w:space="0" w:color="auto"/>
            </w:tcBorders>
            <w:hideMark/>
          </w:tcPr>
          <w:p w14:paraId="4EC83012" w14:textId="77777777" w:rsidR="00496B29" w:rsidRDefault="00496B29" w:rsidP="005C7911">
            <w:pPr>
              <w:jc w:val="center"/>
            </w:pPr>
            <w:r>
              <w:t>Auditores</w:t>
            </w:r>
          </w:p>
        </w:tc>
      </w:tr>
      <w:tr w:rsidR="00496B29" w14:paraId="1E012D22" w14:textId="77777777" w:rsidTr="00496B29">
        <w:tc>
          <w:tcPr>
            <w:tcW w:w="958" w:type="dxa"/>
            <w:tcBorders>
              <w:top w:val="single" w:sz="4" w:space="0" w:color="auto"/>
              <w:left w:val="single" w:sz="4" w:space="0" w:color="auto"/>
              <w:bottom w:val="single" w:sz="4" w:space="0" w:color="auto"/>
              <w:right w:val="single" w:sz="4" w:space="0" w:color="auto"/>
            </w:tcBorders>
          </w:tcPr>
          <w:p w14:paraId="384BC2B3" w14:textId="77777777" w:rsidR="00496B29" w:rsidRDefault="00496B29"/>
        </w:tc>
        <w:tc>
          <w:tcPr>
            <w:tcW w:w="1684" w:type="dxa"/>
            <w:tcBorders>
              <w:top w:val="single" w:sz="4" w:space="0" w:color="auto"/>
              <w:left w:val="single" w:sz="4" w:space="0" w:color="auto"/>
              <w:bottom w:val="single" w:sz="4" w:space="0" w:color="auto"/>
              <w:right w:val="single" w:sz="4" w:space="0" w:color="auto"/>
            </w:tcBorders>
          </w:tcPr>
          <w:p w14:paraId="4D792392" w14:textId="77777777" w:rsidR="00496B29" w:rsidRDefault="00496B29"/>
        </w:tc>
        <w:tc>
          <w:tcPr>
            <w:tcW w:w="1273" w:type="dxa"/>
            <w:tcBorders>
              <w:top w:val="single" w:sz="4" w:space="0" w:color="auto"/>
              <w:left w:val="single" w:sz="4" w:space="0" w:color="auto"/>
              <w:bottom w:val="single" w:sz="4" w:space="0" w:color="auto"/>
              <w:right w:val="single" w:sz="4" w:space="0" w:color="auto"/>
            </w:tcBorders>
          </w:tcPr>
          <w:p w14:paraId="3B566A03" w14:textId="77777777" w:rsidR="00496B29" w:rsidRDefault="00496B29"/>
        </w:tc>
        <w:tc>
          <w:tcPr>
            <w:tcW w:w="1416" w:type="dxa"/>
            <w:tcBorders>
              <w:top w:val="single" w:sz="4" w:space="0" w:color="auto"/>
              <w:left w:val="single" w:sz="4" w:space="0" w:color="auto"/>
              <w:bottom w:val="single" w:sz="4" w:space="0" w:color="auto"/>
              <w:right w:val="single" w:sz="4" w:space="0" w:color="auto"/>
            </w:tcBorders>
          </w:tcPr>
          <w:p w14:paraId="7D2DC3FC" w14:textId="77777777" w:rsidR="00496B29" w:rsidRDefault="00496B29"/>
        </w:tc>
        <w:tc>
          <w:tcPr>
            <w:tcW w:w="1132" w:type="dxa"/>
            <w:tcBorders>
              <w:top w:val="single" w:sz="4" w:space="0" w:color="auto"/>
              <w:left w:val="single" w:sz="4" w:space="0" w:color="auto"/>
              <w:bottom w:val="single" w:sz="4" w:space="0" w:color="auto"/>
              <w:right w:val="single" w:sz="4" w:space="0" w:color="auto"/>
            </w:tcBorders>
          </w:tcPr>
          <w:p w14:paraId="5FC4A503" w14:textId="77777777" w:rsidR="00496B29" w:rsidRDefault="00496B29"/>
        </w:tc>
        <w:tc>
          <w:tcPr>
            <w:tcW w:w="1725" w:type="dxa"/>
            <w:tcBorders>
              <w:top w:val="single" w:sz="4" w:space="0" w:color="auto"/>
              <w:left w:val="single" w:sz="4" w:space="0" w:color="auto"/>
              <w:bottom w:val="single" w:sz="4" w:space="0" w:color="auto"/>
              <w:right w:val="single" w:sz="4" w:space="0" w:color="auto"/>
            </w:tcBorders>
          </w:tcPr>
          <w:p w14:paraId="15FB57B5" w14:textId="77777777" w:rsidR="00496B29" w:rsidRDefault="00496B29"/>
        </w:tc>
        <w:tc>
          <w:tcPr>
            <w:tcW w:w="1843" w:type="dxa"/>
            <w:tcBorders>
              <w:top w:val="single" w:sz="4" w:space="0" w:color="auto"/>
              <w:left w:val="single" w:sz="4" w:space="0" w:color="auto"/>
              <w:bottom w:val="single" w:sz="4" w:space="0" w:color="auto"/>
              <w:right w:val="single" w:sz="4" w:space="0" w:color="auto"/>
            </w:tcBorders>
          </w:tcPr>
          <w:p w14:paraId="666078A5" w14:textId="77777777" w:rsidR="00496B29" w:rsidRDefault="00496B29"/>
        </w:tc>
      </w:tr>
      <w:tr w:rsidR="00496B29" w14:paraId="70C83590" w14:textId="77777777" w:rsidTr="00496B29">
        <w:tc>
          <w:tcPr>
            <w:tcW w:w="958" w:type="dxa"/>
            <w:tcBorders>
              <w:top w:val="single" w:sz="4" w:space="0" w:color="auto"/>
              <w:left w:val="single" w:sz="4" w:space="0" w:color="auto"/>
              <w:bottom w:val="single" w:sz="4" w:space="0" w:color="auto"/>
              <w:right w:val="single" w:sz="4" w:space="0" w:color="auto"/>
            </w:tcBorders>
          </w:tcPr>
          <w:p w14:paraId="2E2D2700" w14:textId="77777777" w:rsidR="00496B29" w:rsidRDefault="00496B29"/>
        </w:tc>
        <w:tc>
          <w:tcPr>
            <w:tcW w:w="1684" w:type="dxa"/>
            <w:tcBorders>
              <w:top w:val="single" w:sz="4" w:space="0" w:color="auto"/>
              <w:left w:val="single" w:sz="4" w:space="0" w:color="auto"/>
              <w:bottom w:val="single" w:sz="4" w:space="0" w:color="auto"/>
              <w:right w:val="single" w:sz="4" w:space="0" w:color="auto"/>
            </w:tcBorders>
          </w:tcPr>
          <w:p w14:paraId="153E06F1" w14:textId="77777777" w:rsidR="00496B29" w:rsidRDefault="00496B29"/>
        </w:tc>
        <w:tc>
          <w:tcPr>
            <w:tcW w:w="1273" w:type="dxa"/>
            <w:tcBorders>
              <w:top w:val="single" w:sz="4" w:space="0" w:color="auto"/>
              <w:left w:val="single" w:sz="4" w:space="0" w:color="auto"/>
              <w:bottom w:val="single" w:sz="4" w:space="0" w:color="auto"/>
              <w:right w:val="single" w:sz="4" w:space="0" w:color="auto"/>
            </w:tcBorders>
          </w:tcPr>
          <w:p w14:paraId="079CFA29" w14:textId="77777777" w:rsidR="00496B29" w:rsidRDefault="00496B29"/>
        </w:tc>
        <w:tc>
          <w:tcPr>
            <w:tcW w:w="1416" w:type="dxa"/>
            <w:tcBorders>
              <w:top w:val="single" w:sz="4" w:space="0" w:color="auto"/>
              <w:left w:val="single" w:sz="4" w:space="0" w:color="auto"/>
              <w:bottom w:val="single" w:sz="4" w:space="0" w:color="auto"/>
              <w:right w:val="single" w:sz="4" w:space="0" w:color="auto"/>
            </w:tcBorders>
          </w:tcPr>
          <w:p w14:paraId="2C35A99F" w14:textId="77777777" w:rsidR="00496B29" w:rsidRDefault="00496B29"/>
        </w:tc>
        <w:tc>
          <w:tcPr>
            <w:tcW w:w="1132" w:type="dxa"/>
            <w:tcBorders>
              <w:top w:val="single" w:sz="4" w:space="0" w:color="auto"/>
              <w:left w:val="single" w:sz="4" w:space="0" w:color="auto"/>
              <w:bottom w:val="single" w:sz="4" w:space="0" w:color="auto"/>
              <w:right w:val="single" w:sz="4" w:space="0" w:color="auto"/>
            </w:tcBorders>
          </w:tcPr>
          <w:p w14:paraId="21B9117B" w14:textId="77777777" w:rsidR="00496B29" w:rsidRDefault="00496B29"/>
        </w:tc>
        <w:tc>
          <w:tcPr>
            <w:tcW w:w="1725" w:type="dxa"/>
            <w:tcBorders>
              <w:top w:val="single" w:sz="4" w:space="0" w:color="auto"/>
              <w:left w:val="single" w:sz="4" w:space="0" w:color="auto"/>
              <w:bottom w:val="single" w:sz="4" w:space="0" w:color="auto"/>
              <w:right w:val="single" w:sz="4" w:space="0" w:color="auto"/>
            </w:tcBorders>
          </w:tcPr>
          <w:p w14:paraId="53E0518E" w14:textId="77777777" w:rsidR="00496B29" w:rsidRDefault="00496B29"/>
        </w:tc>
        <w:tc>
          <w:tcPr>
            <w:tcW w:w="1843" w:type="dxa"/>
            <w:tcBorders>
              <w:top w:val="single" w:sz="4" w:space="0" w:color="auto"/>
              <w:left w:val="single" w:sz="4" w:space="0" w:color="auto"/>
              <w:bottom w:val="single" w:sz="4" w:space="0" w:color="auto"/>
              <w:right w:val="single" w:sz="4" w:space="0" w:color="auto"/>
            </w:tcBorders>
          </w:tcPr>
          <w:p w14:paraId="5FA5A56D" w14:textId="77777777" w:rsidR="00496B29" w:rsidRDefault="00496B29"/>
        </w:tc>
      </w:tr>
    </w:tbl>
    <w:p w14:paraId="4BBBD5E4" w14:textId="77777777" w:rsidR="00496B29" w:rsidRDefault="00496B29" w:rsidP="00496B29">
      <w:pPr>
        <w:spacing w:after="0" w:line="240" w:lineRule="auto"/>
        <w:ind w:right="284"/>
        <w:rPr>
          <w:rFonts w:ascii="Arial" w:eastAsia="Arial Unicode MS" w:hAnsi="Arial" w:cs="Arial"/>
          <w:b/>
          <w:sz w:val="24"/>
          <w:szCs w:val="24"/>
        </w:rPr>
      </w:pPr>
    </w:p>
    <w:p w14:paraId="000959FC" w14:textId="77777777" w:rsidR="00496B29" w:rsidRDefault="00496B29" w:rsidP="00496B29">
      <w:pPr>
        <w:spacing w:line="-240" w:lineRule="auto"/>
        <w:jc w:val="both"/>
        <w:rPr>
          <w:rFonts w:ascii="Arial" w:hAnsi="Arial" w:cs="Arial"/>
          <w:sz w:val="20"/>
          <w:szCs w:val="20"/>
        </w:rPr>
      </w:pPr>
      <w:r>
        <w:rPr>
          <w:rFonts w:ascii="Arial" w:hAnsi="Arial" w:cs="Arial"/>
          <w:sz w:val="20"/>
          <w:szCs w:val="20"/>
        </w:rPr>
        <w:t>ESTADOS E INFORMES CONTABLES, PRESUPUESTARIOS Y DE LOS INDICADORES DE POSTURA FISCAL</w:t>
      </w:r>
    </w:p>
    <w:p w14:paraId="01CDB6F9" w14:textId="77777777" w:rsidR="00496B29" w:rsidRDefault="00496B29" w:rsidP="001960E3">
      <w:pPr>
        <w:pStyle w:val="Sinespaciado"/>
        <w:numPr>
          <w:ilvl w:val="0"/>
          <w:numId w:val="18"/>
        </w:numPr>
        <w:ind w:left="284" w:hanging="284"/>
        <w:jc w:val="both"/>
        <w:rPr>
          <w:rFonts w:ascii="Arial" w:hAnsi="Arial" w:cs="Arial"/>
          <w:b/>
          <w:sz w:val="20"/>
          <w:szCs w:val="20"/>
        </w:rPr>
      </w:pPr>
      <w:r>
        <w:rPr>
          <w:rFonts w:ascii="Arial" w:hAnsi="Arial" w:cs="Arial"/>
          <w:b/>
          <w:sz w:val="20"/>
          <w:szCs w:val="20"/>
        </w:rPr>
        <w:t>Estados Contables:</w:t>
      </w:r>
    </w:p>
    <w:p w14:paraId="4BF11831" w14:textId="77777777" w:rsidR="00496B29" w:rsidRDefault="00496B29" w:rsidP="00496B29">
      <w:pPr>
        <w:pStyle w:val="Sinespaciado"/>
        <w:ind w:left="720"/>
        <w:jc w:val="both"/>
        <w:rPr>
          <w:rFonts w:ascii="Arial" w:hAnsi="Arial" w:cs="Arial"/>
          <w:sz w:val="10"/>
          <w:szCs w:val="20"/>
        </w:rPr>
      </w:pPr>
    </w:p>
    <w:p w14:paraId="7B39FDF6" w14:textId="77777777" w:rsidR="00496B29" w:rsidRDefault="00496B29" w:rsidP="00496B29">
      <w:pPr>
        <w:pStyle w:val="Sinespaciado"/>
        <w:rPr>
          <w:rFonts w:ascii="Arial" w:eastAsia="Times New Roman" w:hAnsi="Arial" w:cs="Arial"/>
          <w:sz w:val="20"/>
          <w:szCs w:val="20"/>
          <w:lang w:val="x-none" w:eastAsia="x-none"/>
        </w:rPr>
      </w:pPr>
      <w:r>
        <w:t>a)</w:t>
      </w:r>
      <w:r>
        <w:tab/>
      </w:r>
      <w:r>
        <w:rPr>
          <w:rFonts w:ascii="Arial" w:eastAsia="Times New Roman" w:hAnsi="Arial" w:cs="Arial"/>
          <w:sz w:val="20"/>
          <w:szCs w:val="20"/>
          <w:lang w:val="x-none" w:eastAsia="x-none"/>
        </w:rPr>
        <w:t>Estado de actividades;</w:t>
      </w:r>
    </w:p>
    <w:p w14:paraId="7AD0BF26"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b)</w:t>
      </w:r>
      <w:r>
        <w:rPr>
          <w:rFonts w:ascii="Arial" w:eastAsia="Times New Roman" w:hAnsi="Arial" w:cs="Arial"/>
          <w:sz w:val="20"/>
          <w:szCs w:val="20"/>
          <w:lang w:val="x-none" w:eastAsia="x-none"/>
        </w:rPr>
        <w:tab/>
        <w:t>Estado de situación financiera;</w:t>
      </w:r>
    </w:p>
    <w:p w14:paraId="35420D84"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c)</w:t>
      </w:r>
      <w:r>
        <w:rPr>
          <w:rFonts w:ascii="Arial" w:eastAsia="Times New Roman" w:hAnsi="Arial" w:cs="Arial"/>
          <w:sz w:val="20"/>
          <w:szCs w:val="20"/>
          <w:lang w:val="x-none" w:eastAsia="x-none"/>
        </w:rPr>
        <w:tab/>
        <w:t>Estado de variación en la hacienda pública;</w:t>
      </w:r>
    </w:p>
    <w:p w14:paraId="420D4C68"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d)</w:t>
      </w:r>
      <w:r>
        <w:rPr>
          <w:rFonts w:ascii="Arial" w:eastAsia="Times New Roman" w:hAnsi="Arial" w:cs="Arial"/>
          <w:sz w:val="20"/>
          <w:szCs w:val="20"/>
          <w:lang w:val="x-none" w:eastAsia="x-none"/>
        </w:rPr>
        <w:tab/>
        <w:t>Estado de cambios en la situación financiera;</w:t>
      </w:r>
    </w:p>
    <w:p w14:paraId="13390840"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e)</w:t>
      </w:r>
      <w:r>
        <w:rPr>
          <w:rFonts w:ascii="Arial" w:eastAsia="Times New Roman" w:hAnsi="Arial" w:cs="Arial"/>
          <w:sz w:val="20"/>
          <w:szCs w:val="20"/>
          <w:lang w:val="x-none" w:eastAsia="x-none"/>
        </w:rPr>
        <w:tab/>
        <w:t>Estado de flujos de efectivo;</w:t>
      </w:r>
    </w:p>
    <w:p w14:paraId="0DFE4A42"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f)</w:t>
      </w:r>
      <w:r>
        <w:rPr>
          <w:rFonts w:ascii="Arial" w:eastAsia="Times New Roman" w:hAnsi="Arial" w:cs="Arial"/>
          <w:sz w:val="20"/>
          <w:szCs w:val="20"/>
          <w:lang w:val="x-none" w:eastAsia="x-none"/>
        </w:rPr>
        <w:tab/>
        <w:t>Informes sobre pasivos contingentes;</w:t>
      </w:r>
    </w:p>
    <w:p w14:paraId="6F7372A2"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g)</w:t>
      </w:r>
      <w:r>
        <w:rPr>
          <w:rFonts w:ascii="Arial" w:eastAsia="Times New Roman" w:hAnsi="Arial" w:cs="Arial"/>
          <w:sz w:val="20"/>
          <w:szCs w:val="20"/>
          <w:lang w:val="x-none" w:eastAsia="x-none"/>
        </w:rPr>
        <w:tab/>
        <w:t>Notas a los estados financieros;</w:t>
      </w:r>
    </w:p>
    <w:p w14:paraId="3B019495" w14:textId="77777777" w:rsidR="00496B29" w:rsidRDefault="00496B29" w:rsidP="00496B29">
      <w:pPr>
        <w:pStyle w:val="Sinespaciado"/>
        <w:rPr>
          <w:rFonts w:ascii="Arial" w:eastAsia="Times New Roman" w:hAnsi="Arial" w:cs="Arial"/>
          <w:sz w:val="20"/>
          <w:szCs w:val="20"/>
          <w:lang w:val="x-none" w:eastAsia="x-none"/>
        </w:rPr>
      </w:pPr>
      <w:r>
        <w:rPr>
          <w:rFonts w:ascii="Arial" w:eastAsia="Times New Roman" w:hAnsi="Arial" w:cs="Arial"/>
          <w:sz w:val="20"/>
          <w:szCs w:val="20"/>
          <w:lang w:val="x-none" w:eastAsia="x-none"/>
        </w:rPr>
        <w:t>h)</w:t>
      </w:r>
      <w:r>
        <w:rPr>
          <w:rFonts w:ascii="Arial" w:eastAsia="Times New Roman" w:hAnsi="Arial" w:cs="Arial"/>
          <w:sz w:val="20"/>
          <w:szCs w:val="20"/>
          <w:lang w:val="x-none" w:eastAsia="x-none"/>
        </w:rPr>
        <w:tab/>
        <w:t>Estado analítico del activo, y</w:t>
      </w:r>
    </w:p>
    <w:p w14:paraId="46ADE8FA" w14:textId="77777777" w:rsidR="00496B29" w:rsidRDefault="00496B29" w:rsidP="00496B29">
      <w:pPr>
        <w:pStyle w:val="Sinespaciado"/>
        <w:ind w:left="705" w:hanging="705"/>
        <w:rPr>
          <w:rFonts w:ascii="Arial" w:eastAsia="Times New Roman" w:hAnsi="Arial" w:cs="Arial"/>
          <w:sz w:val="20"/>
          <w:szCs w:val="20"/>
          <w:lang w:val="x-none" w:eastAsia="x-none"/>
        </w:rPr>
      </w:pPr>
      <w:r>
        <w:rPr>
          <w:rFonts w:ascii="Arial" w:eastAsia="Times New Roman" w:hAnsi="Arial" w:cs="Arial"/>
          <w:sz w:val="20"/>
          <w:szCs w:val="20"/>
          <w:lang w:val="x-none" w:eastAsia="x-none"/>
        </w:rPr>
        <w:t>i)</w:t>
      </w:r>
      <w:r>
        <w:rPr>
          <w:rFonts w:ascii="Arial" w:eastAsia="Times New Roman" w:hAnsi="Arial" w:cs="Arial"/>
          <w:sz w:val="20"/>
          <w:szCs w:val="20"/>
          <w:lang w:val="x-none" w:eastAsia="x-none"/>
        </w:rPr>
        <w:tab/>
        <w:t xml:space="preserve">Estado analítico de la deuda y otros pasivos, </w:t>
      </w:r>
    </w:p>
    <w:p w14:paraId="18CF984A" w14:textId="77777777" w:rsidR="00496B29" w:rsidRDefault="00496B29" w:rsidP="00496B29">
      <w:pPr>
        <w:pStyle w:val="Sinespaciado"/>
        <w:ind w:left="720"/>
        <w:jc w:val="both"/>
        <w:rPr>
          <w:rFonts w:ascii="Arial" w:eastAsia="Times New Roman" w:hAnsi="Arial" w:cs="Arial"/>
          <w:sz w:val="20"/>
          <w:szCs w:val="20"/>
          <w:lang w:val="x-none" w:eastAsia="x-none"/>
        </w:rPr>
      </w:pPr>
    </w:p>
    <w:p w14:paraId="6F11FDB6" w14:textId="77777777" w:rsidR="00496B29" w:rsidRDefault="00496B29" w:rsidP="001960E3">
      <w:pPr>
        <w:pStyle w:val="Sinespaciado"/>
        <w:numPr>
          <w:ilvl w:val="0"/>
          <w:numId w:val="18"/>
        </w:numPr>
        <w:ind w:left="993" w:hanging="285"/>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Estados Presupuestarios:</w:t>
      </w:r>
    </w:p>
    <w:p w14:paraId="203F1D1D" w14:textId="77777777" w:rsidR="00496B29" w:rsidRDefault="00496B29" w:rsidP="00496B29">
      <w:pPr>
        <w:pStyle w:val="NormalWeb"/>
        <w:shd w:val="clear" w:color="auto" w:fill="FFFFFF"/>
        <w:spacing w:before="0" w:beforeAutospacing="0" w:after="0" w:afterAutospacing="0"/>
        <w:ind w:left="993"/>
        <w:jc w:val="both"/>
        <w:rPr>
          <w:rFonts w:ascii="Arial" w:hAnsi="Arial" w:cs="Arial"/>
          <w:color w:val="222222"/>
          <w:sz w:val="18"/>
          <w:szCs w:val="18"/>
        </w:rPr>
      </w:pPr>
      <w:r>
        <w:rPr>
          <w:rFonts w:cs="Arial"/>
          <w:sz w:val="20"/>
          <w:szCs w:val="20"/>
        </w:rPr>
        <w:t>a)</w:t>
      </w:r>
      <w:r>
        <w:rPr>
          <w:rFonts w:cs="Arial"/>
          <w:sz w:val="20"/>
          <w:szCs w:val="20"/>
        </w:rPr>
        <w:tab/>
      </w:r>
      <w:r>
        <w:rPr>
          <w:rFonts w:ascii="Arial" w:hAnsi="Arial" w:cs="Arial"/>
          <w:color w:val="222222"/>
          <w:sz w:val="20"/>
          <w:szCs w:val="20"/>
          <w:lang w:val="x-none"/>
        </w:rPr>
        <w:t>Estado analítico de ingresos, del que se derivará la por fuente de financiamiento y rubro de ingresos, incluyendo los ingresos excedentes generados;</w:t>
      </w:r>
    </w:p>
    <w:p w14:paraId="304CADE3" w14:textId="77777777" w:rsidR="00496B29" w:rsidRDefault="00496B29" w:rsidP="00496B29">
      <w:pPr>
        <w:pStyle w:val="Texto"/>
        <w:spacing w:after="0" w:line="240" w:lineRule="auto"/>
        <w:ind w:left="993" w:firstLine="0"/>
        <w:rPr>
          <w:rFonts w:cs="Arial"/>
          <w:sz w:val="20"/>
          <w:szCs w:val="20"/>
        </w:rPr>
      </w:pPr>
      <w:r>
        <w:rPr>
          <w:rFonts w:cs="Arial"/>
          <w:sz w:val="20"/>
          <w:szCs w:val="20"/>
        </w:rPr>
        <w:t xml:space="preserve"> b)</w:t>
      </w:r>
      <w:r>
        <w:rPr>
          <w:rFonts w:cs="Arial"/>
          <w:sz w:val="20"/>
          <w:szCs w:val="20"/>
        </w:rPr>
        <w:tab/>
        <w:t>Estado analítico del ejercicio del presupuesto de egresos del que se derivarán las clasificaciones siguientes:</w:t>
      </w:r>
    </w:p>
    <w:p w14:paraId="08B7BAD4" w14:textId="77777777" w:rsidR="00496B29" w:rsidRDefault="00496B29" w:rsidP="00496B29">
      <w:pPr>
        <w:pStyle w:val="Texto"/>
        <w:spacing w:after="0" w:line="240" w:lineRule="auto"/>
        <w:ind w:left="1428" w:hanging="10"/>
        <w:rPr>
          <w:rFonts w:cs="Arial"/>
          <w:sz w:val="20"/>
          <w:szCs w:val="20"/>
        </w:rPr>
      </w:pPr>
      <w:r>
        <w:rPr>
          <w:rFonts w:cs="Arial"/>
          <w:sz w:val="20"/>
          <w:szCs w:val="20"/>
        </w:rPr>
        <w:t>1.Administrativa;</w:t>
      </w:r>
    </w:p>
    <w:p w14:paraId="0B8716EF" w14:textId="77777777" w:rsidR="00496B29" w:rsidRDefault="00496B29" w:rsidP="00496B29">
      <w:pPr>
        <w:pStyle w:val="Texto"/>
        <w:spacing w:after="0" w:line="240" w:lineRule="auto"/>
        <w:ind w:left="708" w:firstLine="710"/>
        <w:rPr>
          <w:rFonts w:cs="Arial"/>
          <w:sz w:val="20"/>
          <w:szCs w:val="20"/>
        </w:rPr>
      </w:pPr>
      <w:r>
        <w:rPr>
          <w:rFonts w:cs="Arial"/>
          <w:sz w:val="20"/>
          <w:szCs w:val="20"/>
        </w:rPr>
        <w:t>2.Económica;</w:t>
      </w:r>
    </w:p>
    <w:p w14:paraId="58877FFA" w14:textId="77777777" w:rsidR="00496B29" w:rsidRDefault="00496B29" w:rsidP="00496B29">
      <w:pPr>
        <w:pStyle w:val="Texto"/>
        <w:spacing w:after="0" w:line="240" w:lineRule="auto"/>
        <w:ind w:left="708" w:firstLine="710"/>
        <w:rPr>
          <w:rFonts w:cs="Arial"/>
          <w:sz w:val="20"/>
          <w:szCs w:val="20"/>
        </w:rPr>
      </w:pPr>
      <w:r>
        <w:rPr>
          <w:rFonts w:cs="Arial"/>
          <w:sz w:val="20"/>
          <w:szCs w:val="20"/>
        </w:rPr>
        <w:t>3.Por objeto del gasto, y</w:t>
      </w:r>
    </w:p>
    <w:p w14:paraId="614579A7" w14:textId="77777777" w:rsidR="00496B29" w:rsidRDefault="00496B29" w:rsidP="00496B29">
      <w:pPr>
        <w:pStyle w:val="Texto"/>
        <w:spacing w:after="0" w:line="240" w:lineRule="auto"/>
        <w:ind w:left="2127" w:hanging="709"/>
        <w:rPr>
          <w:rFonts w:cs="Arial"/>
          <w:sz w:val="20"/>
          <w:szCs w:val="20"/>
          <w:lang w:val="es-MX"/>
        </w:rPr>
      </w:pPr>
      <w:r>
        <w:rPr>
          <w:rFonts w:cs="Arial"/>
          <w:sz w:val="20"/>
          <w:szCs w:val="20"/>
        </w:rPr>
        <w:t>4.Funcional.</w:t>
      </w:r>
    </w:p>
    <w:p w14:paraId="4158E1B8" w14:textId="77777777" w:rsidR="00496B29" w:rsidRDefault="00496B29" w:rsidP="00496B29">
      <w:pPr>
        <w:pStyle w:val="Texto"/>
        <w:spacing w:after="0" w:line="240" w:lineRule="auto"/>
        <w:ind w:left="2127" w:hanging="709"/>
        <w:rPr>
          <w:rFonts w:cs="Arial"/>
          <w:sz w:val="20"/>
          <w:szCs w:val="20"/>
          <w:lang w:val="es-MX"/>
        </w:rPr>
      </w:pPr>
      <w:r>
        <w:rPr>
          <w:rFonts w:cs="Arial"/>
          <w:sz w:val="20"/>
          <w:szCs w:val="20"/>
          <w:lang w:val="es-MX"/>
        </w:rPr>
        <w:t>5. Endeudamiento Neto</w:t>
      </w:r>
    </w:p>
    <w:p w14:paraId="09D838D2" w14:textId="77777777" w:rsidR="00496B29" w:rsidRDefault="00496B29" w:rsidP="00496B29">
      <w:pPr>
        <w:pStyle w:val="Texto"/>
        <w:spacing w:after="0" w:line="240" w:lineRule="auto"/>
        <w:ind w:left="2127" w:hanging="709"/>
        <w:rPr>
          <w:rFonts w:cs="Arial"/>
          <w:sz w:val="20"/>
          <w:szCs w:val="20"/>
          <w:lang w:val="es-MX"/>
        </w:rPr>
      </w:pPr>
      <w:r>
        <w:rPr>
          <w:rFonts w:cs="Arial"/>
          <w:sz w:val="20"/>
          <w:szCs w:val="20"/>
          <w:lang w:val="es-MX"/>
        </w:rPr>
        <w:t xml:space="preserve">6. Intereses de la Deuda </w:t>
      </w:r>
    </w:p>
    <w:p w14:paraId="4708961F" w14:textId="77777777" w:rsidR="00496B29" w:rsidRDefault="00496B29" w:rsidP="00496B29">
      <w:pPr>
        <w:pStyle w:val="Texto"/>
        <w:spacing w:after="0" w:line="240" w:lineRule="auto"/>
        <w:ind w:left="2127" w:hanging="709"/>
        <w:rPr>
          <w:rFonts w:cs="Arial"/>
          <w:sz w:val="20"/>
          <w:szCs w:val="20"/>
          <w:lang w:val="es-MX"/>
        </w:rPr>
      </w:pPr>
      <w:r>
        <w:rPr>
          <w:rFonts w:cs="Arial"/>
          <w:sz w:val="20"/>
          <w:szCs w:val="20"/>
          <w:lang w:val="es-MX"/>
        </w:rPr>
        <w:t xml:space="preserve">7. Indicadores de Postura Fiscal </w:t>
      </w:r>
    </w:p>
    <w:p w14:paraId="2F740831" w14:textId="77777777" w:rsidR="00496B29" w:rsidRDefault="00496B29" w:rsidP="00496B29">
      <w:pPr>
        <w:pStyle w:val="Texto"/>
        <w:spacing w:after="0" w:line="240" w:lineRule="auto"/>
        <w:ind w:left="1428" w:firstLine="0"/>
        <w:rPr>
          <w:rFonts w:cs="Arial"/>
          <w:sz w:val="20"/>
          <w:szCs w:val="20"/>
        </w:rPr>
      </w:pPr>
    </w:p>
    <w:p w14:paraId="116B0CFB" w14:textId="77777777" w:rsidR="00496B29" w:rsidRDefault="00496B29" w:rsidP="00496B29">
      <w:pPr>
        <w:pStyle w:val="Texto"/>
        <w:spacing w:after="0" w:line="240" w:lineRule="auto"/>
        <w:ind w:left="709" w:firstLine="11"/>
        <w:rPr>
          <w:rFonts w:cs="Arial"/>
          <w:sz w:val="20"/>
          <w:szCs w:val="20"/>
        </w:rPr>
      </w:pPr>
      <w:r>
        <w:rPr>
          <w:rFonts w:cs="Arial"/>
          <w:sz w:val="20"/>
          <w:szCs w:val="20"/>
        </w:rPr>
        <w:t>El estado analítico del ejercicio del presupuesto de egresos deberá identificar los montos y adecuaciones presupuestarias y subejercicios por ramo y programa;</w:t>
      </w:r>
    </w:p>
    <w:p w14:paraId="52DDB01B" w14:textId="77777777" w:rsidR="00496B29" w:rsidRDefault="00496B29" w:rsidP="00496B29">
      <w:pPr>
        <w:pStyle w:val="Sinespaciado"/>
        <w:jc w:val="both"/>
        <w:rPr>
          <w:rFonts w:ascii="Arial" w:eastAsia="Times New Roman" w:hAnsi="Arial" w:cs="Arial"/>
          <w:sz w:val="20"/>
          <w:szCs w:val="20"/>
          <w:lang w:val="x-none" w:eastAsia="x-none"/>
        </w:rPr>
      </w:pPr>
    </w:p>
    <w:p w14:paraId="1DB9DB1F" w14:textId="77777777" w:rsidR="00496B29" w:rsidRDefault="00496B29" w:rsidP="001960E3">
      <w:pPr>
        <w:pStyle w:val="Sinespaciado"/>
        <w:numPr>
          <w:ilvl w:val="0"/>
          <w:numId w:val="18"/>
        </w:numPr>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lastRenderedPageBreak/>
        <w:t>Informes Programáticos:</w:t>
      </w:r>
    </w:p>
    <w:p w14:paraId="7E17E988" w14:textId="77777777" w:rsidR="00496B29" w:rsidRDefault="00496B29" w:rsidP="001960E3">
      <w:pPr>
        <w:pStyle w:val="Sinespaciado"/>
        <w:numPr>
          <w:ilvl w:val="0"/>
          <w:numId w:val="19"/>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Gasto por categoría programática</w:t>
      </w:r>
    </w:p>
    <w:p w14:paraId="76670C3A" w14:textId="77777777" w:rsidR="00496B29" w:rsidRDefault="00496B29" w:rsidP="001960E3">
      <w:pPr>
        <w:pStyle w:val="Sinespaciado"/>
        <w:numPr>
          <w:ilvl w:val="0"/>
          <w:numId w:val="19"/>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Programas y proyectos de inversión</w:t>
      </w:r>
    </w:p>
    <w:p w14:paraId="6A4CF6CB" w14:textId="77777777" w:rsidR="00496B29" w:rsidRDefault="00496B29" w:rsidP="001960E3">
      <w:pPr>
        <w:pStyle w:val="Sinespaciado"/>
        <w:numPr>
          <w:ilvl w:val="0"/>
          <w:numId w:val="19"/>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Indicadores de Resultados</w:t>
      </w:r>
    </w:p>
    <w:p w14:paraId="25A4AEFA" w14:textId="77777777" w:rsidR="00496B29" w:rsidRDefault="00496B29" w:rsidP="001960E3">
      <w:pPr>
        <w:pStyle w:val="Sinespaciado"/>
        <w:numPr>
          <w:ilvl w:val="0"/>
          <w:numId w:val="18"/>
        </w:numPr>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Información Patrimonial:</w:t>
      </w:r>
    </w:p>
    <w:p w14:paraId="39D96F82" w14:textId="77777777" w:rsidR="00496B29" w:rsidRDefault="00496B29" w:rsidP="001960E3">
      <w:pPr>
        <w:pStyle w:val="Sinespaciado"/>
        <w:numPr>
          <w:ilvl w:val="0"/>
          <w:numId w:val="20"/>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Relación de bienes muebles </w:t>
      </w:r>
      <w:r w:rsidR="006C22B8">
        <w:rPr>
          <w:rFonts w:ascii="Arial" w:eastAsia="Times New Roman" w:hAnsi="Arial" w:cs="Arial"/>
          <w:sz w:val="20"/>
          <w:szCs w:val="20"/>
          <w:lang w:eastAsia="x-none"/>
        </w:rPr>
        <w:t>(</w:t>
      </w:r>
      <w:r>
        <w:rPr>
          <w:rFonts w:ascii="Arial" w:eastAsia="Times New Roman" w:hAnsi="Arial" w:cs="Arial"/>
          <w:sz w:val="20"/>
          <w:szCs w:val="20"/>
          <w:lang w:val="x-none" w:eastAsia="x-none"/>
        </w:rPr>
        <w:t>*1</w:t>
      </w:r>
      <w:r w:rsidR="006C22B8">
        <w:rPr>
          <w:rFonts w:ascii="Arial" w:eastAsia="Times New Roman" w:hAnsi="Arial" w:cs="Arial"/>
          <w:sz w:val="20"/>
          <w:szCs w:val="20"/>
          <w:lang w:eastAsia="x-none"/>
        </w:rPr>
        <w:t>)</w:t>
      </w:r>
    </w:p>
    <w:p w14:paraId="65979B07" w14:textId="77777777" w:rsidR="00496B29" w:rsidRDefault="00496B29" w:rsidP="001960E3">
      <w:pPr>
        <w:pStyle w:val="Sinespaciado"/>
        <w:numPr>
          <w:ilvl w:val="0"/>
          <w:numId w:val="20"/>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Relación de bienes inmuebles</w:t>
      </w:r>
    </w:p>
    <w:p w14:paraId="04233C5B" w14:textId="77777777" w:rsidR="00496B29" w:rsidRDefault="00496B29" w:rsidP="001960E3">
      <w:pPr>
        <w:pStyle w:val="Sinespaciado"/>
        <w:numPr>
          <w:ilvl w:val="0"/>
          <w:numId w:val="20"/>
        </w:numPr>
        <w:ind w:firstLine="273"/>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Relación de cuentas bancarias e inversiones</w:t>
      </w:r>
    </w:p>
    <w:p w14:paraId="56CF163F" w14:textId="77777777" w:rsidR="00496B29" w:rsidRDefault="00496B29" w:rsidP="00496B29">
      <w:pPr>
        <w:pStyle w:val="Sinespaciado"/>
        <w:ind w:left="720"/>
        <w:jc w:val="both"/>
        <w:rPr>
          <w:rFonts w:ascii="Arial" w:eastAsia="Times New Roman" w:hAnsi="Arial" w:cs="Arial"/>
          <w:sz w:val="14"/>
          <w:szCs w:val="20"/>
          <w:lang w:val="x-none" w:eastAsia="x-none"/>
        </w:rPr>
      </w:pPr>
    </w:p>
    <w:p w14:paraId="619548A6" w14:textId="77777777" w:rsidR="00496B29" w:rsidRDefault="006C22B8" w:rsidP="00496B29">
      <w:pPr>
        <w:spacing w:line="-240" w:lineRule="auto"/>
        <w:ind w:left="1416"/>
        <w:jc w:val="both"/>
        <w:rPr>
          <w:rFonts w:ascii="Arial" w:eastAsia="Times New Roman" w:hAnsi="Arial" w:cs="Arial"/>
          <w:sz w:val="20"/>
          <w:szCs w:val="20"/>
          <w:lang w:val="x-none" w:eastAsia="x-none"/>
        </w:rPr>
      </w:pPr>
      <w:r>
        <w:rPr>
          <w:rFonts w:ascii="Arial" w:eastAsia="Times New Roman" w:hAnsi="Arial" w:cs="Arial"/>
          <w:sz w:val="20"/>
          <w:szCs w:val="20"/>
          <w:lang w:eastAsia="x-none"/>
        </w:rPr>
        <w:t>(</w:t>
      </w:r>
      <w:r w:rsidR="00496B29">
        <w:rPr>
          <w:rFonts w:ascii="Arial" w:eastAsia="Times New Roman" w:hAnsi="Arial" w:cs="Arial"/>
          <w:sz w:val="20"/>
          <w:szCs w:val="20"/>
          <w:lang w:val="x-none" w:eastAsia="x-none"/>
        </w:rPr>
        <w:t>*1</w:t>
      </w:r>
      <w:r>
        <w:rPr>
          <w:rFonts w:ascii="Arial" w:eastAsia="Times New Roman" w:hAnsi="Arial" w:cs="Arial"/>
          <w:sz w:val="20"/>
          <w:szCs w:val="20"/>
          <w:lang w:eastAsia="x-none"/>
        </w:rPr>
        <w:t xml:space="preserve">) </w:t>
      </w:r>
      <w:r w:rsidR="00496B29">
        <w:rPr>
          <w:rFonts w:ascii="Arial" w:eastAsia="Times New Roman" w:hAnsi="Arial" w:cs="Arial"/>
          <w:sz w:val="20"/>
          <w:szCs w:val="20"/>
          <w:lang w:val="x-none" w:eastAsia="x-none"/>
        </w:rPr>
        <w:t xml:space="preserve"> Se requieren Dictaminados</w:t>
      </w:r>
    </w:p>
    <w:p w14:paraId="3710F95F" w14:textId="77777777" w:rsidR="00496B29" w:rsidRDefault="00496B29" w:rsidP="00496B29">
      <w:pPr>
        <w:pStyle w:val="Sinespaciado"/>
        <w:jc w:val="both"/>
        <w:rPr>
          <w:rFonts w:ascii="Arial" w:hAnsi="Arial" w:cs="Arial"/>
          <w:b/>
          <w:sz w:val="20"/>
          <w:szCs w:val="20"/>
        </w:rPr>
      </w:pPr>
      <w:r>
        <w:rPr>
          <w:rFonts w:ascii="Arial" w:hAnsi="Arial" w:cs="Arial"/>
          <w:b/>
          <w:sz w:val="20"/>
          <w:szCs w:val="20"/>
        </w:rPr>
        <w:t>2</w:t>
      </w:r>
      <w:r>
        <w:rPr>
          <w:rFonts w:ascii="Arial" w:hAnsi="Arial" w:cs="Arial"/>
          <w:b/>
          <w:sz w:val="20"/>
          <w:szCs w:val="20"/>
        </w:rPr>
        <w:tab/>
        <w:t>Auditoria a Matrícula</w:t>
      </w:r>
    </w:p>
    <w:p w14:paraId="213B8F06" w14:textId="77777777" w:rsidR="00496B29" w:rsidRDefault="00496B29" w:rsidP="00496B29">
      <w:pPr>
        <w:pStyle w:val="Sinespaciado"/>
        <w:jc w:val="both"/>
        <w:rPr>
          <w:rFonts w:ascii="Arial" w:hAnsi="Arial" w:cs="Arial"/>
          <w:b/>
          <w:sz w:val="20"/>
          <w:szCs w:val="20"/>
        </w:rPr>
      </w:pPr>
    </w:p>
    <w:p w14:paraId="04EAA709" w14:textId="77777777" w:rsidR="00496B29" w:rsidRDefault="00496B29" w:rsidP="001960E3">
      <w:pPr>
        <w:pStyle w:val="Sinespaciado"/>
        <w:numPr>
          <w:ilvl w:val="0"/>
          <w:numId w:val="21"/>
        </w:numPr>
        <w:ind w:hanging="87"/>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Dictamen matrícula 20</w:t>
      </w:r>
      <w:r>
        <w:rPr>
          <w:rFonts w:ascii="Arial" w:eastAsia="Times New Roman" w:hAnsi="Arial" w:cs="Arial"/>
          <w:sz w:val="20"/>
          <w:szCs w:val="20"/>
          <w:lang w:eastAsia="x-none"/>
        </w:rPr>
        <w:t>24</w:t>
      </w:r>
    </w:p>
    <w:p w14:paraId="3916AD2E" w14:textId="77777777" w:rsidR="00496B29" w:rsidRDefault="00496B29" w:rsidP="00496B29">
      <w:pPr>
        <w:pStyle w:val="Sinespaciado"/>
        <w:ind w:left="1080" w:firstLine="338"/>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*Cuatrimestre Enero – Abril </w:t>
      </w:r>
    </w:p>
    <w:p w14:paraId="35FE9E4B" w14:textId="77777777" w:rsidR="00496B29" w:rsidRDefault="00496B29" w:rsidP="00496B29">
      <w:pPr>
        <w:pStyle w:val="Sinespaciado"/>
        <w:ind w:left="1080" w:firstLine="338"/>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*Cuatrimestre Mayo – Agosto </w:t>
      </w:r>
    </w:p>
    <w:p w14:paraId="040B8242" w14:textId="77777777" w:rsidR="00496B29" w:rsidRDefault="00496B29" w:rsidP="00496B29">
      <w:pPr>
        <w:pStyle w:val="Sinespaciado"/>
        <w:ind w:left="1080" w:firstLine="338"/>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*Cuatrimestre Septiembre – Diciembre</w:t>
      </w:r>
    </w:p>
    <w:p w14:paraId="4890DDBE" w14:textId="77777777" w:rsidR="00496B29" w:rsidRDefault="00496B29" w:rsidP="00496B29">
      <w:pPr>
        <w:pStyle w:val="Sinespaciado"/>
        <w:ind w:left="1080"/>
        <w:jc w:val="both"/>
        <w:rPr>
          <w:rFonts w:ascii="Arial" w:eastAsia="Times New Roman" w:hAnsi="Arial" w:cs="Arial"/>
          <w:sz w:val="20"/>
          <w:szCs w:val="20"/>
          <w:lang w:val="x-none" w:eastAsia="x-none"/>
        </w:rPr>
      </w:pPr>
    </w:p>
    <w:p w14:paraId="78978B9A" w14:textId="77777777" w:rsidR="00496B29" w:rsidRDefault="00496B29" w:rsidP="00496B29">
      <w:pPr>
        <w:pStyle w:val="Textocomentario"/>
        <w:jc w:val="both"/>
        <w:rPr>
          <w:rFonts w:ascii="Arial" w:hAnsi="Arial" w:cs="Arial"/>
          <w:snapToGrid w:val="0"/>
          <w:lang w:eastAsia="x-none"/>
        </w:rPr>
      </w:pPr>
      <w:r>
        <w:rPr>
          <w:rFonts w:ascii="Arial" w:hAnsi="Arial" w:cs="Arial"/>
          <w:snapToGrid w:val="0"/>
          <w:lang w:val="x-none" w:eastAsia="x-none"/>
        </w:rPr>
        <w:t xml:space="preserve">Así mismo según sea el caso este se dictaminara el Estado de Resultados para organismos con fines de lucro y los organismos sin fines no de lucro se dictaminaran también el Estado de Resultados. </w:t>
      </w:r>
    </w:p>
    <w:p w14:paraId="68D37B05" w14:textId="77777777" w:rsidR="00496B29" w:rsidRDefault="00496B29" w:rsidP="00496B29">
      <w:pPr>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Es importante tomar en consideración que atendiendo a las características y dimensión del ente público auditado se deberá apegar a lo que señala el Artículo 46 de la Ley General de Contabilidad Gubernamental y demás aplicables. </w:t>
      </w:r>
    </w:p>
    <w:p w14:paraId="14235433" w14:textId="77777777" w:rsidR="00496B29" w:rsidRDefault="00496B29" w:rsidP="00496B29">
      <w:pPr>
        <w:spacing w:line="-240" w:lineRule="auto"/>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b).- Evaluación del Cumplimiento  de la siguiente Legislación y Normatividad Interna del Convocante:</w:t>
      </w:r>
    </w:p>
    <w:p w14:paraId="2A61D2CA"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1).- Evaluación del cumplimiento  del Marco Fiscal Federal (Impuesto sobre la Renta, Impuesto al Valor Agregado y demás aplicables)</w:t>
      </w:r>
    </w:p>
    <w:p w14:paraId="05E053F2"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2.- Ley de Adquisiciones, Arrendamiento y  Servicios del Sector Público y su Reglamento del Gobierno Federal (de resultarle aplicable).</w:t>
      </w:r>
    </w:p>
    <w:p w14:paraId="0A01261C"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3.- Ley de Compras Gubernamentales, Enajenaciones y Contrataciones de Servicios del Estado de Jalisco y sus Municipios y su Reglamento.  </w:t>
      </w:r>
    </w:p>
    <w:p w14:paraId="691FC6AD"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4.- Ley General de Contabilidad Gubernamental.</w:t>
      </w:r>
    </w:p>
    <w:p w14:paraId="0315D822"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5.- Ley del Presupuesto, Contabilidad y Gasto Público del Gobierno del Estado y su Reglamento. </w:t>
      </w:r>
    </w:p>
    <w:p w14:paraId="7811386F"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6.- Ley de Fiscalización Superior y Auditoría Pública del estado de Jalisco y sus Municipios. </w:t>
      </w:r>
    </w:p>
    <w:p w14:paraId="47AF0159"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7.- Evaluación del cumplimiento de  los objetivos, atribuciones o funciones del  “CONVOCANTE”,  de acuerdo a  lo estipulado en el Decreto de Creación que le dio origen.</w:t>
      </w:r>
    </w:p>
    <w:p w14:paraId="1FD38A07"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8.- Reglamentación Interna</w:t>
      </w:r>
    </w:p>
    <w:p w14:paraId="1162E817" w14:textId="77777777" w:rsidR="00496B29" w:rsidRDefault="00496B29" w:rsidP="00496B29">
      <w:pPr>
        <w:spacing w:line="-240" w:lineRule="auto"/>
        <w:ind w:left="426"/>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9.- Condiciones Generales de Trabajo </w:t>
      </w:r>
    </w:p>
    <w:p w14:paraId="1A6E8104" w14:textId="77777777" w:rsidR="00496B29" w:rsidRDefault="00496B29" w:rsidP="00496B29">
      <w:pPr>
        <w:spacing w:line="-240" w:lineRule="auto"/>
        <w:ind w:left="426"/>
        <w:rPr>
          <w:rFonts w:ascii="Arial" w:eastAsia="Times New Roman" w:hAnsi="Arial" w:cs="Arial"/>
          <w:sz w:val="20"/>
          <w:szCs w:val="20"/>
          <w:lang w:val="x-none" w:eastAsia="x-none"/>
        </w:rPr>
      </w:pPr>
      <w:r>
        <w:rPr>
          <w:rFonts w:ascii="Arial" w:eastAsia="Times New Roman" w:hAnsi="Arial" w:cs="Arial"/>
          <w:sz w:val="20"/>
          <w:szCs w:val="20"/>
          <w:lang w:val="x-none" w:eastAsia="x-none"/>
        </w:rPr>
        <w:t>10.- Manuales de Puestos y Organización  así como cualquier otro ordenamiento legal a que esté sujeto el Organismo.</w:t>
      </w:r>
    </w:p>
    <w:p w14:paraId="1C5834F2"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11.- Verificación de que las Políticas y Lineamientos para las Adquisiciones y Enajenaciones,  estén acordes a la Ley de Compras Gubernamentales, Enajenaciones y Contrataciones de Servicios del Estado de Jalisco </w:t>
      </w:r>
      <w:r>
        <w:rPr>
          <w:rFonts w:ascii="Arial" w:eastAsia="Times New Roman" w:hAnsi="Arial" w:cs="Arial"/>
          <w:sz w:val="20"/>
          <w:szCs w:val="20"/>
          <w:lang w:val="x-none" w:eastAsia="x-none"/>
        </w:rPr>
        <w:lastRenderedPageBreak/>
        <w:t>y sus Municipios y su Reglamento, así como verificar que las adquisiciones y enajenaciones, bajas y destino final de bienes muebles e inmuebles,  se hagan conforme a la normatividad establecida para tal efecto.</w:t>
      </w:r>
    </w:p>
    <w:p w14:paraId="7EF3EE1E"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12.- Evaluación de la aplicación de los criterios de racionalidad y austeridad en el ejercicio de los recursos, de conformidad al Art. 33 de la Ley de Presupuesto Contabilidad y Gasto Público.</w:t>
      </w:r>
    </w:p>
    <w:p w14:paraId="6F02FCAA"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13) Evaluación del cumplimiento  de  los programas anuales aprobados por el máximo órgano de gobierno del “CONVOCANTE”</w:t>
      </w:r>
    </w:p>
    <w:p w14:paraId="60A40B0E" w14:textId="77777777" w:rsidR="00496B29" w:rsidRDefault="00496B29" w:rsidP="00496B29">
      <w:pPr>
        <w:spacing w:line="-240" w:lineRule="auto"/>
        <w:ind w:left="426"/>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14).- Y la demás Normatividad Aplicable</w:t>
      </w:r>
    </w:p>
    <w:p w14:paraId="1048F753" w14:textId="77777777" w:rsidR="00496B29" w:rsidRDefault="00496B29" w:rsidP="00496B29">
      <w:pPr>
        <w:spacing w:line="-240" w:lineRule="auto"/>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EL DESPACHO ADJUDICADO DEBERÁ  PRESENTAR POR SEPARADO UN INFORME ESPECÍFICO POR CADA UNO DE LOS NUMERALES INDICADOS EN EL  INCISO b) DE ESTE MISMO PUNTO, INDICANDO LA METODOLOGÍA, PROCEDIMIENTO Y ALCANCE, UTILIZADOS PARA CERCIORARSE DEL CABAL CUMPLIMIENTO, MANIFESTANDO LOS EFECTOS, Y  LA CONCLUSIÓN DE CADA UNO.</w:t>
      </w:r>
    </w:p>
    <w:p w14:paraId="5A44D975" w14:textId="77777777" w:rsidR="00496B29" w:rsidRDefault="00496B29" w:rsidP="00496B29">
      <w:pPr>
        <w:spacing w:line="360" w:lineRule="auto"/>
        <w:rPr>
          <w:rFonts w:ascii="Arial" w:hAnsi="Arial" w:cs="Arial"/>
          <w:sz w:val="20"/>
          <w:lang w:val="es-ES"/>
        </w:rPr>
      </w:pPr>
      <w:r>
        <w:rPr>
          <w:rFonts w:ascii="Arial" w:eastAsia="Times New Roman" w:hAnsi="Arial" w:cs="Arial"/>
          <w:sz w:val="20"/>
          <w:szCs w:val="20"/>
          <w:lang w:val="x-none" w:eastAsia="x-none"/>
        </w:rPr>
        <w:t>La información  que deberá entregar el “PROVEEDOR” respecto  de los incisos anteriormente citados, es  parte integrante de los informes mínimos requeridos, por lo que las propuestas que se presenten,  corresponderán a l</w:t>
      </w:r>
      <w:r>
        <w:rPr>
          <w:rFonts w:ascii="Arial" w:hAnsi="Arial" w:cs="Arial"/>
          <w:sz w:val="20"/>
          <w:lang w:val="es-ES"/>
        </w:rPr>
        <w:t>as especificaciones señaladas en las presentes bases.</w:t>
      </w:r>
    </w:p>
    <w:p w14:paraId="1E574116" w14:textId="77777777" w:rsidR="00496B29" w:rsidRDefault="00496B29" w:rsidP="00496B29">
      <w:pPr>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val="x-none" w:eastAsia="x-none"/>
        </w:rPr>
        <w:t xml:space="preserve">Criterios de la evaluación: </w:t>
      </w:r>
    </w:p>
    <w:p w14:paraId="1468ABD5" w14:textId="77777777" w:rsidR="00496B29" w:rsidRDefault="00496B29" w:rsidP="00496B29">
      <w:pPr>
        <w:spacing w:after="0" w:line="240" w:lineRule="auto"/>
        <w:jc w:val="both"/>
        <w:rPr>
          <w:rFonts w:ascii="Arial" w:eastAsia="Times New Roman" w:hAnsi="Arial" w:cs="Arial"/>
          <w:sz w:val="20"/>
          <w:szCs w:val="20"/>
          <w:lang w:eastAsia="x-none"/>
        </w:rPr>
      </w:pPr>
    </w:p>
    <w:p w14:paraId="0E94BEC2" w14:textId="77777777" w:rsidR="00496B29" w:rsidRDefault="00496B29" w:rsidP="00496B29">
      <w:pPr>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val="x-none" w:eastAsia="x-none"/>
        </w:rPr>
        <w:t>1.- Costo Beneficio, (análisis comparativo de precios a partir de los propuestas presentadas por los participantes, tomando en cuenta las horas aplicables a la auditoria y la cantidad de horas por auditor.</w:t>
      </w:r>
    </w:p>
    <w:p w14:paraId="7B66CAAD" w14:textId="77777777" w:rsidR="00496B29" w:rsidRDefault="00496B29" w:rsidP="00496B29">
      <w:pPr>
        <w:spacing w:after="0" w:line="240" w:lineRule="auto"/>
        <w:jc w:val="both"/>
        <w:rPr>
          <w:rFonts w:ascii="Arial" w:eastAsia="Times New Roman" w:hAnsi="Arial" w:cs="Arial"/>
          <w:sz w:val="20"/>
          <w:szCs w:val="20"/>
          <w:lang w:eastAsia="x-none"/>
        </w:rPr>
      </w:pPr>
    </w:p>
    <w:p w14:paraId="317A4383" w14:textId="77777777" w:rsidR="00496B29" w:rsidRDefault="00496B29" w:rsidP="00496B29">
      <w:pPr>
        <w:spacing w:line="360" w:lineRule="auto"/>
        <w:rPr>
          <w:rFonts w:ascii="Arial" w:eastAsia="Times New Roman" w:hAnsi="Arial" w:cs="Arial"/>
          <w:sz w:val="20"/>
          <w:szCs w:val="20"/>
          <w:lang w:val="x-none" w:eastAsia="x-none"/>
        </w:rPr>
      </w:pPr>
      <w:r>
        <w:rPr>
          <w:rFonts w:ascii="Arial" w:eastAsia="Times New Roman" w:hAnsi="Arial" w:cs="Arial"/>
          <w:sz w:val="20"/>
          <w:szCs w:val="20"/>
          <w:lang w:val="x-none" w:eastAsia="x-none"/>
        </w:rPr>
        <w:t>El bien objeto de la presente “LICITACIÓN”, deberá programarse en el domicilio de la convocante conforme a lo establecido en el respectivo contrato.</w:t>
      </w:r>
    </w:p>
    <w:p w14:paraId="3A7CCB63" w14:textId="77777777" w:rsidR="00496B29" w:rsidRPr="00496B29" w:rsidRDefault="00496B29" w:rsidP="00496B29">
      <w:pPr>
        <w:spacing w:after="0" w:line="240" w:lineRule="auto"/>
        <w:ind w:right="140"/>
        <w:jc w:val="center"/>
        <w:rPr>
          <w:rFonts w:asciiTheme="majorHAnsi" w:eastAsia="Arial" w:hAnsiTheme="majorHAnsi" w:cstheme="majorHAnsi"/>
          <w:b/>
          <w:color w:val="000000"/>
        </w:rPr>
      </w:pPr>
      <w:r>
        <w:rPr>
          <w:rFonts w:ascii="Arial" w:eastAsia="Times New Roman" w:hAnsi="Arial" w:cs="Arial"/>
          <w:sz w:val="20"/>
          <w:szCs w:val="20"/>
          <w:lang w:val="x-none" w:eastAsia="x-none"/>
        </w:rPr>
        <w:t>Todas las Especificaciones Señaladas en este Anexo son Mínimas, por lo que el Licitante Podrá Ofertar Bienes y/o Servicios con Especificaciones y Características</w:t>
      </w:r>
      <w:r>
        <w:rPr>
          <w:rFonts w:ascii="Arial" w:eastAsia="Times New Roman" w:hAnsi="Arial" w:cs="Arial"/>
          <w:sz w:val="20"/>
          <w:szCs w:val="20"/>
          <w:lang w:eastAsia="x-none"/>
        </w:rPr>
        <w:t xml:space="preserve"> Superiores, si así lo consideran conveniente</w:t>
      </w:r>
    </w:p>
    <w:p w14:paraId="609363CA"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acuerdo a lo relacionado en el punto 2</w:t>
      </w:r>
    </w:p>
    <w:p w14:paraId="11681986"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1A7D4B0"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E9747D0"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CAAFBA3"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6846679"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05BE3A8"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0398A9D"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A874FC7" w14:textId="77777777" w:rsidR="00496B29" w:rsidRDefault="00496B29" w:rsidP="00496B2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40C3540"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3639551"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E641FAF"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22085EB"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4BE6044"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67FC6A6"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EF4C61D"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F613163" w14:textId="77777777" w:rsidR="00904B3E" w:rsidRDefault="00904B3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EB05730" w14:textId="77777777" w:rsidR="00904B3E" w:rsidRPr="00A93C05" w:rsidRDefault="00904B3E" w:rsidP="00A93C05">
      <w:pPr>
        <w:rPr>
          <w:rFonts w:asciiTheme="majorHAnsi" w:eastAsia="Arial" w:hAnsiTheme="majorHAnsi" w:cstheme="majorHAnsi"/>
          <w:lang w:val="es-ES" w:eastAsia="es-ES" w:bidi="es-ES"/>
        </w:rPr>
      </w:pPr>
    </w:p>
    <w:p w14:paraId="7E0DBD6D" w14:textId="77777777" w:rsidR="00904B3E" w:rsidRDefault="00904B3E"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7028FB80" w14:textId="77777777" w:rsidR="00904B3E" w:rsidRPr="003C1C72" w:rsidRDefault="00904B3E"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6F4555E8" w14:textId="77777777" w:rsidR="00904B3E" w:rsidRDefault="00904B3E" w:rsidP="003C1C72">
      <w:pPr>
        <w:spacing w:after="0" w:line="240" w:lineRule="auto"/>
        <w:jc w:val="center"/>
        <w:rPr>
          <w:rFonts w:asciiTheme="majorHAnsi" w:eastAsia="Arial" w:hAnsiTheme="majorHAnsi" w:cstheme="majorHAnsi"/>
          <w:b/>
          <w:smallCaps/>
          <w:color w:val="000000"/>
          <w:highlight w:val="yellow"/>
        </w:rPr>
      </w:pPr>
    </w:p>
    <w:p w14:paraId="51FDA196" w14:textId="77777777" w:rsidR="00904B3E" w:rsidRPr="00D61D73" w:rsidRDefault="00904B3E"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A2CDE86" w14:textId="77777777" w:rsidR="00904B3E" w:rsidRPr="00700E34" w:rsidRDefault="00904B3E" w:rsidP="00BB1D2A">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UTZMG-LIC-LOCAL-SC-002/2024</w:t>
      </w:r>
      <w:r w:rsidRPr="00700E34">
        <w:rPr>
          <w:rFonts w:asciiTheme="majorHAnsi" w:eastAsia="Arial" w:hAnsiTheme="majorHAnsi" w:cstheme="majorHAnsi"/>
          <w:b/>
          <w:color w:val="000000"/>
        </w:rPr>
        <w:t xml:space="preserve">  </w:t>
      </w:r>
    </w:p>
    <w:p w14:paraId="766164C9" w14:textId="77777777" w:rsidR="00904B3E" w:rsidRPr="00293572" w:rsidRDefault="00904B3E"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164765F" w14:textId="77777777" w:rsidR="00904B3E" w:rsidRPr="00293572" w:rsidRDefault="00904B3E" w:rsidP="00BB1D2A">
      <w:pPr>
        <w:spacing w:after="0" w:line="240" w:lineRule="auto"/>
        <w:rPr>
          <w:rFonts w:asciiTheme="majorHAnsi" w:eastAsia="Times New Roman" w:hAnsiTheme="majorHAnsi" w:cstheme="majorHAnsi"/>
        </w:rPr>
      </w:pPr>
    </w:p>
    <w:p w14:paraId="561DDE05" w14:textId="77777777" w:rsidR="00904B3E" w:rsidRPr="00293572" w:rsidRDefault="00904B3E" w:rsidP="00BB1D2A">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52DB58E8" w14:textId="77777777" w:rsidR="00904B3E" w:rsidRPr="00293572" w:rsidRDefault="00904B3E">
      <w:pPr>
        <w:spacing w:after="240" w:line="240" w:lineRule="auto"/>
        <w:rPr>
          <w:rFonts w:asciiTheme="majorHAnsi" w:eastAsia="Times New Roman" w:hAnsiTheme="majorHAnsi" w:cstheme="majorHAnsi"/>
        </w:rPr>
      </w:pPr>
    </w:p>
    <w:p w14:paraId="43EE961F" w14:textId="4C94F5FF" w:rsidR="00904B3E" w:rsidRPr="00293572" w:rsidRDefault="00904B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w:t>
      </w:r>
      <w:r w:rsidR="00B525F6">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14:paraId="3301F4EF" w14:textId="77777777" w:rsidR="00904B3E" w:rsidRPr="00293572" w:rsidRDefault="00904B3E">
      <w:pPr>
        <w:spacing w:after="0" w:line="240" w:lineRule="auto"/>
        <w:rPr>
          <w:rFonts w:asciiTheme="majorHAnsi" w:eastAsia="Times New Roman" w:hAnsiTheme="majorHAnsi" w:cstheme="majorHAnsi"/>
        </w:rPr>
      </w:pPr>
    </w:p>
    <w:p w14:paraId="6D1E4E36" w14:textId="77777777" w:rsidR="00904B3E" w:rsidRPr="00293572" w:rsidRDefault="00904B3E">
      <w:pPr>
        <w:spacing w:after="0" w:line="240" w:lineRule="auto"/>
        <w:rPr>
          <w:rFonts w:asciiTheme="majorHAnsi" w:eastAsia="Times New Roman" w:hAnsiTheme="majorHAnsi" w:cstheme="majorHAnsi"/>
        </w:rPr>
      </w:pPr>
    </w:p>
    <w:tbl>
      <w:tblPr>
        <w:tblStyle w:val="5"/>
        <w:tblW w:w="9386" w:type="dxa"/>
        <w:jc w:val="center"/>
        <w:tblInd w:w="0" w:type="dxa"/>
        <w:tblLayout w:type="fixed"/>
        <w:tblLook w:val="0400" w:firstRow="0" w:lastRow="0" w:firstColumn="0" w:lastColumn="0" w:noHBand="0" w:noVBand="1"/>
      </w:tblPr>
      <w:tblGrid>
        <w:gridCol w:w="1560"/>
        <w:gridCol w:w="1721"/>
        <w:gridCol w:w="1260"/>
        <w:gridCol w:w="1215"/>
        <w:gridCol w:w="1650"/>
        <w:gridCol w:w="1980"/>
      </w:tblGrid>
      <w:tr w:rsidR="00904B3E" w:rsidRPr="00293572" w14:paraId="745509CF" w14:textId="77777777" w:rsidTr="00740ABB">
        <w:trPr>
          <w:trHeight w:val="44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EAB6235"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E35701"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F8DB3B4"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A33E146"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3560EF4"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8855EB" w14:textId="77777777" w:rsidR="00904B3E" w:rsidRPr="00293572" w:rsidRDefault="00904B3E" w:rsidP="00740AB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904B3E" w:rsidRPr="00293572" w14:paraId="07F796E4" w14:textId="77777777" w:rsidTr="00740ABB">
        <w:trPr>
          <w:trHeight w:val="680"/>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64A8C" w14:textId="77777777" w:rsidR="00904B3E" w:rsidRPr="00293572" w:rsidRDefault="00904B3E">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46E2E8" w14:textId="77777777" w:rsidR="00904B3E" w:rsidRPr="00293572" w:rsidRDefault="00904B3E">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BB679" w14:textId="77777777" w:rsidR="00904B3E" w:rsidRPr="00293572" w:rsidRDefault="00904B3E">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411C7" w14:textId="77777777" w:rsidR="00904B3E" w:rsidRPr="00293572" w:rsidRDefault="00904B3E">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AE69E" w14:textId="77777777" w:rsidR="00904B3E" w:rsidRPr="00293572" w:rsidRDefault="00904B3E">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E27BE" w14:textId="77777777" w:rsidR="00904B3E" w:rsidRPr="00293572" w:rsidRDefault="00904B3E">
            <w:pPr>
              <w:spacing w:after="0" w:line="240" w:lineRule="auto"/>
              <w:rPr>
                <w:rFonts w:asciiTheme="majorHAnsi" w:eastAsia="Times New Roman" w:hAnsiTheme="majorHAnsi" w:cstheme="majorHAnsi"/>
              </w:rPr>
            </w:pPr>
          </w:p>
        </w:tc>
      </w:tr>
    </w:tbl>
    <w:p w14:paraId="40646DC3" w14:textId="77777777" w:rsidR="00904B3E" w:rsidRPr="00293572" w:rsidRDefault="00904B3E">
      <w:pPr>
        <w:spacing w:after="0" w:line="240" w:lineRule="auto"/>
        <w:rPr>
          <w:rFonts w:asciiTheme="majorHAnsi" w:eastAsia="Times New Roman" w:hAnsiTheme="majorHAnsi" w:cstheme="majorHAnsi"/>
        </w:rPr>
      </w:pPr>
    </w:p>
    <w:p w14:paraId="67D3AFDF" w14:textId="77777777" w:rsidR="00904B3E" w:rsidRPr="007A1124" w:rsidRDefault="00904B3E"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3F0EFCA4" w14:textId="77777777" w:rsidR="00904B3E" w:rsidRDefault="00904B3E" w:rsidP="007A1124">
      <w:pPr>
        <w:rPr>
          <w:b/>
          <w:sz w:val="18"/>
          <w:szCs w:val="18"/>
        </w:rPr>
      </w:pPr>
      <w:r>
        <w:rPr>
          <w:b/>
          <w:sz w:val="18"/>
          <w:szCs w:val="18"/>
        </w:rPr>
        <w:t xml:space="preserve">TIEMPO DE ENTREGA:  </w:t>
      </w:r>
    </w:p>
    <w:p w14:paraId="3CFEF85E" w14:textId="77777777" w:rsidR="00904B3E" w:rsidRDefault="00904B3E" w:rsidP="007A1124">
      <w:pPr>
        <w:rPr>
          <w:b/>
          <w:sz w:val="18"/>
          <w:szCs w:val="18"/>
          <w:u w:val="single"/>
        </w:rPr>
      </w:pPr>
      <w:r>
        <w:rPr>
          <w:b/>
          <w:sz w:val="18"/>
          <w:szCs w:val="18"/>
        </w:rPr>
        <w:t>(Deberá especificar si son días hábiles y naturales, considerando los tiempos reales de entrega y fechas específicas).</w:t>
      </w:r>
    </w:p>
    <w:p w14:paraId="1C8B115B" w14:textId="77777777" w:rsidR="00904B3E" w:rsidRDefault="00904B3E" w:rsidP="007A1124">
      <w:pPr>
        <w:jc w:val="both"/>
        <w:rPr>
          <w:b/>
          <w:color w:val="FF0000"/>
          <w:sz w:val="18"/>
          <w:szCs w:val="18"/>
          <w:u w:val="single"/>
        </w:rPr>
      </w:pPr>
    </w:p>
    <w:p w14:paraId="1E25966B" w14:textId="77777777" w:rsidR="00904B3E" w:rsidRPr="007A1124" w:rsidRDefault="00904B3E"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23084FDA" w14:textId="77777777" w:rsidR="00904B3E" w:rsidRPr="007A1124" w:rsidRDefault="00904B3E" w:rsidP="007A1124">
      <w:pPr>
        <w:ind w:left="700"/>
        <w:jc w:val="center"/>
        <w:rPr>
          <w:sz w:val="20"/>
          <w:szCs w:val="20"/>
        </w:rPr>
      </w:pPr>
      <w:r w:rsidRPr="007A1124">
        <w:rPr>
          <w:sz w:val="20"/>
          <w:szCs w:val="20"/>
        </w:rPr>
        <w:t xml:space="preserve"> </w:t>
      </w:r>
    </w:p>
    <w:p w14:paraId="10EC34E4" w14:textId="77777777" w:rsidR="00904B3E" w:rsidRPr="007A1124" w:rsidRDefault="00904B3E"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50B5C85F" w14:textId="77777777" w:rsidR="00904B3E" w:rsidRDefault="00904B3E">
      <w:pPr>
        <w:spacing w:after="0" w:line="240" w:lineRule="auto"/>
        <w:ind w:right="140"/>
        <w:jc w:val="center"/>
        <w:rPr>
          <w:rFonts w:asciiTheme="majorHAnsi" w:eastAsia="Century Gothic" w:hAnsiTheme="majorHAnsi" w:cstheme="majorHAnsi"/>
          <w:b/>
          <w:color w:val="000000"/>
        </w:rPr>
      </w:pPr>
    </w:p>
    <w:p w14:paraId="68D4D188" w14:textId="77777777" w:rsidR="00904B3E" w:rsidRDefault="00904B3E">
      <w:pPr>
        <w:spacing w:after="0" w:line="240" w:lineRule="auto"/>
        <w:ind w:right="140"/>
        <w:jc w:val="center"/>
        <w:rPr>
          <w:rFonts w:asciiTheme="majorHAnsi" w:eastAsia="Century Gothic" w:hAnsiTheme="majorHAnsi" w:cstheme="majorHAnsi"/>
          <w:b/>
          <w:color w:val="000000"/>
        </w:rPr>
      </w:pPr>
    </w:p>
    <w:p w14:paraId="47773342" w14:textId="77777777" w:rsidR="00904B3E" w:rsidRDefault="00904B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42F6578C" w14:textId="77777777" w:rsidR="00904B3E" w:rsidRDefault="00904B3E">
      <w:pPr>
        <w:spacing w:after="0" w:line="240" w:lineRule="auto"/>
        <w:ind w:right="140"/>
        <w:jc w:val="center"/>
        <w:rPr>
          <w:rFonts w:asciiTheme="majorHAnsi" w:eastAsia="Century Gothic" w:hAnsiTheme="majorHAnsi" w:cstheme="majorHAnsi"/>
          <w:b/>
          <w:color w:val="000000"/>
        </w:rPr>
      </w:pPr>
    </w:p>
    <w:p w14:paraId="7F897743" w14:textId="77777777" w:rsidR="00904B3E" w:rsidRPr="00293572" w:rsidRDefault="00904B3E">
      <w:pPr>
        <w:spacing w:after="0" w:line="240" w:lineRule="auto"/>
        <w:ind w:right="140"/>
        <w:jc w:val="center"/>
        <w:rPr>
          <w:rFonts w:asciiTheme="majorHAnsi" w:eastAsia="Times New Roman" w:hAnsiTheme="majorHAnsi" w:cstheme="majorHAnsi"/>
        </w:rPr>
      </w:pPr>
    </w:p>
    <w:p w14:paraId="57B14AA3"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47892E73"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74C7C672" w14:textId="77777777" w:rsidR="00904B3E" w:rsidRPr="00293572" w:rsidRDefault="00904B3E">
      <w:pPr>
        <w:spacing w:after="0" w:line="240" w:lineRule="auto"/>
        <w:rPr>
          <w:rFonts w:asciiTheme="majorHAnsi" w:eastAsia="Times New Roman" w:hAnsiTheme="majorHAnsi" w:cstheme="majorHAnsi"/>
        </w:rPr>
      </w:pPr>
    </w:p>
    <w:p w14:paraId="2F14E6FF" w14:textId="77777777" w:rsidR="00904B3E" w:rsidRPr="00293572" w:rsidRDefault="00904B3E" w:rsidP="005B2F0C">
      <w:pPr>
        <w:spacing w:after="0" w:line="240" w:lineRule="auto"/>
        <w:ind w:right="140"/>
        <w:rPr>
          <w:rFonts w:asciiTheme="majorHAnsi" w:eastAsia="Century Gothic" w:hAnsiTheme="majorHAnsi" w:cstheme="majorHAnsi"/>
          <w:b/>
        </w:rPr>
      </w:pPr>
    </w:p>
    <w:p w14:paraId="4FEE878C" w14:textId="77777777" w:rsidR="00904B3E" w:rsidRPr="003C1C72" w:rsidRDefault="00904B3E">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0CD2E792" w14:textId="77777777" w:rsidR="00904B3E" w:rsidRPr="003C1C72" w:rsidRDefault="00904B3E">
      <w:pPr>
        <w:spacing w:after="0" w:line="240" w:lineRule="auto"/>
        <w:ind w:right="140"/>
        <w:jc w:val="center"/>
        <w:rPr>
          <w:rFonts w:asciiTheme="majorHAnsi" w:eastAsia="Century Gothic" w:hAnsiTheme="majorHAnsi" w:cstheme="majorHAnsi"/>
          <w:b/>
          <w:color w:val="000000"/>
          <w:sz w:val="14"/>
          <w:szCs w:val="24"/>
        </w:rPr>
      </w:pPr>
    </w:p>
    <w:p w14:paraId="120A7A20" w14:textId="77777777" w:rsidR="00904B3E" w:rsidRPr="003C1C72" w:rsidRDefault="00904B3E"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36FBC5F0" w14:textId="77777777" w:rsidR="00904B3E" w:rsidRPr="00293572" w:rsidRDefault="00904B3E">
      <w:pPr>
        <w:spacing w:after="0" w:line="240" w:lineRule="auto"/>
        <w:rPr>
          <w:rFonts w:asciiTheme="majorHAnsi" w:eastAsia="Times New Roman" w:hAnsiTheme="majorHAnsi" w:cstheme="majorHAnsi"/>
        </w:rPr>
      </w:pPr>
    </w:p>
    <w:p w14:paraId="73E55762" w14:textId="77777777" w:rsidR="00904B3E" w:rsidRPr="00293572" w:rsidRDefault="00904B3E"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40564A94" w14:textId="77777777" w:rsidR="00904B3E" w:rsidRPr="00700E34" w:rsidRDefault="00904B3E" w:rsidP="00BB1D2A">
      <w:pPr>
        <w:spacing w:after="0" w:line="240" w:lineRule="auto"/>
        <w:ind w:right="140"/>
        <w:jc w:val="center"/>
        <w:rPr>
          <w:rFonts w:asciiTheme="majorHAnsi" w:eastAsia="Arial" w:hAnsiTheme="majorHAnsi" w:cstheme="majorHAnsi"/>
          <w:b/>
          <w:color w:val="000000"/>
        </w:rPr>
      </w:pPr>
      <w:r w:rsidRPr="0013549B">
        <w:rPr>
          <w:rFonts w:asciiTheme="majorHAnsi" w:eastAsia="Arial" w:hAnsiTheme="majorHAnsi" w:cstheme="majorHAnsi"/>
          <w:b/>
          <w:noProof/>
          <w:color w:val="000000"/>
        </w:rPr>
        <w:t>UTZMG-LIC-LOCAL-SC-002/2024</w:t>
      </w:r>
    </w:p>
    <w:p w14:paraId="4977F2E5" w14:textId="77777777" w:rsidR="00904B3E" w:rsidRPr="00293572" w:rsidRDefault="00904B3E"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19AE20F2" w14:textId="77777777" w:rsidR="00904B3E" w:rsidRPr="00293572" w:rsidRDefault="00904B3E" w:rsidP="00BB1D2A">
      <w:pPr>
        <w:spacing w:after="0" w:line="240" w:lineRule="auto"/>
        <w:rPr>
          <w:rFonts w:asciiTheme="majorHAnsi" w:eastAsia="Times New Roman" w:hAnsiTheme="majorHAnsi" w:cstheme="majorHAnsi"/>
        </w:rPr>
      </w:pPr>
    </w:p>
    <w:p w14:paraId="4832B104" w14:textId="77777777" w:rsidR="00904B3E" w:rsidRPr="00293572" w:rsidRDefault="00904B3E" w:rsidP="00BB1D2A">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5BBDBCC5" w14:textId="77777777" w:rsidR="00904B3E" w:rsidRPr="00293572" w:rsidRDefault="00904B3E">
      <w:pPr>
        <w:spacing w:after="0" w:line="240" w:lineRule="auto"/>
        <w:rPr>
          <w:rFonts w:asciiTheme="majorHAnsi" w:eastAsia="Times New Roman" w:hAnsiTheme="majorHAnsi" w:cstheme="majorHAnsi"/>
        </w:rPr>
      </w:pPr>
    </w:p>
    <w:p w14:paraId="18FFB500" w14:textId="77777777" w:rsidR="00904B3E" w:rsidRPr="00293572" w:rsidRDefault="00904B3E">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2A2A4B">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14:paraId="24CF75E7" w14:textId="77777777" w:rsidR="00904B3E" w:rsidRPr="00293572" w:rsidRDefault="00904B3E">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904B3E" w:rsidRPr="00293572" w14:paraId="04A0D148"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5EADB89"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F4EE96"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1C5D7"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FBF784F"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F77592C"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30A4CB18" w14:textId="77777777" w:rsidR="00904B3E" w:rsidRPr="00293572" w:rsidRDefault="00904B3E"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D1036F4"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2190350" w14:textId="77777777" w:rsidR="00904B3E" w:rsidRPr="00293572" w:rsidRDefault="00904B3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904B3E" w:rsidRPr="00293572" w14:paraId="112588D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8979FE"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9E003"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B3ABA8"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CD1A55"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78019A"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4E238C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9F1BB"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B63EE"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5C7E163A"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0533C"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6138A"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880CF"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62396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1D53A"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B9DE89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1A101"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BA98A0"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54DE3A04"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7A2AF"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8F7D4"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685B5A"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575A6"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F0EA4" w14:textId="77777777" w:rsidR="00904B3E" w:rsidRPr="00293572" w:rsidRDefault="00904B3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DE158F0"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D9AE0"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CB49E3"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7639B92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64A044"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315C"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237C8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DF6E2"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A4DE6C" w14:textId="77777777" w:rsidR="00904B3E" w:rsidRPr="00293572" w:rsidRDefault="00904B3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70F5900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43E9F"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03073F"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17491CB2"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1E385"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215A5"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053AD9"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F83D9"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2270D" w14:textId="77777777" w:rsidR="00904B3E" w:rsidRPr="00293572" w:rsidRDefault="00904B3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4F80E414"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AC29D"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C8B15C"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116E1E3F"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6ADE9F52"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7992F1A4"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D0D4D" w14:textId="77777777" w:rsidR="00904B3E" w:rsidRPr="00293572" w:rsidRDefault="00904B3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48040C07"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E4634"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814AD"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4C3EAAC6" w14:textId="77777777" w:rsidTr="007A1124">
        <w:trPr>
          <w:trHeight w:val="320"/>
          <w:jc w:val="center"/>
        </w:trPr>
        <w:tc>
          <w:tcPr>
            <w:tcW w:w="2281" w:type="pct"/>
            <w:gridSpan w:val="4"/>
            <w:vMerge/>
            <w:tcMar>
              <w:top w:w="0" w:type="dxa"/>
              <w:left w:w="115" w:type="dxa"/>
              <w:bottom w:w="0" w:type="dxa"/>
              <w:right w:w="115" w:type="dxa"/>
            </w:tcMar>
            <w:vAlign w:val="center"/>
          </w:tcPr>
          <w:p w14:paraId="488B11DB"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1A38D687"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AB5F6" w14:textId="77777777" w:rsidR="00904B3E" w:rsidRPr="00293572" w:rsidRDefault="00904B3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11736BB2"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75087"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D8FBC0" w14:textId="77777777" w:rsidR="00904B3E" w:rsidRPr="00293572" w:rsidRDefault="00904B3E" w:rsidP="00BA25E3">
            <w:pPr>
              <w:spacing w:after="0" w:line="240" w:lineRule="auto"/>
              <w:jc w:val="center"/>
              <w:rPr>
                <w:rFonts w:asciiTheme="majorHAnsi" w:eastAsia="Times New Roman" w:hAnsiTheme="majorHAnsi" w:cstheme="majorHAnsi"/>
              </w:rPr>
            </w:pPr>
          </w:p>
        </w:tc>
      </w:tr>
      <w:tr w:rsidR="00904B3E" w:rsidRPr="00293572" w14:paraId="5012D78C"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1B2A4659"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3FD984B2"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C47BA1" w14:textId="77777777" w:rsidR="00904B3E" w:rsidRPr="00293572" w:rsidRDefault="00904B3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0AC79699"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92D85" w14:textId="77777777" w:rsidR="00904B3E" w:rsidRPr="00293572" w:rsidRDefault="00904B3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41B28" w14:textId="77777777" w:rsidR="00904B3E" w:rsidRPr="00293572" w:rsidRDefault="00904B3E" w:rsidP="00BA25E3">
            <w:pPr>
              <w:spacing w:after="0" w:line="240" w:lineRule="auto"/>
              <w:jc w:val="center"/>
              <w:rPr>
                <w:rFonts w:asciiTheme="majorHAnsi" w:eastAsia="Times New Roman" w:hAnsiTheme="majorHAnsi" w:cstheme="majorHAnsi"/>
              </w:rPr>
            </w:pPr>
          </w:p>
        </w:tc>
      </w:tr>
    </w:tbl>
    <w:p w14:paraId="7DE4062C" w14:textId="77777777" w:rsidR="00904B3E" w:rsidRPr="00293572" w:rsidRDefault="00904B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2FCDD0E7" w14:textId="77777777" w:rsidR="00904B3E" w:rsidRPr="00293572" w:rsidRDefault="00904B3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05D3FEC5" w14:textId="77777777" w:rsidR="00904B3E" w:rsidRPr="00293572" w:rsidRDefault="00904B3E">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30E17EAB" w14:textId="77777777" w:rsidR="00904B3E" w:rsidRPr="00293572" w:rsidRDefault="00904B3E">
      <w:pPr>
        <w:spacing w:after="0" w:line="240" w:lineRule="auto"/>
        <w:ind w:right="140"/>
        <w:rPr>
          <w:rFonts w:asciiTheme="majorHAnsi" w:eastAsia="Times New Roman" w:hAnsiTheme="majorHAnsi" w:cstheme="majorHAnsi"/>
        </w:rPr>
      </w:pPr>
    </w:p>
    <w:p w14:paraId="55C53B50" w14:textId="77777777" w:rsidR="00904B3E" w:rsidRDefault="00904B3E">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0A815A10" w14:textId="77777777" w:rsidR="00904B3E" w:rsidRPr="00293572" w:rsidRDefault="00904B3E">
      <w:pPr>
        <w:spacing w:after="0" w:line="240" w:lineRule="auto"/>
        <w:ind w:right="140"/>
        <w:jc w:val="both"/>
        <w:rPr>
          <w:rFonts w:asciiTheme="majorHAnsi" w:eastAsia="Times New Roman" w:hAnsiTheme="majorHAnsi" w:cstheme="majorHAnsi"/>
        </w:rPr>
      </w:pPr>
    </w:p>
    <w:p w14:paraId="1F68BDCE" w14:textId="77777777" w:rsidR="00904B3E" w:rsidRDefault="00904B3E"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10463ED6" w14:textId="77777777" w:rsidR="00496B29" w:rsidRPr="00293572" w:rsidRDefault="00496B29" w:rsidP="00293572">
      <w:pPr>
        <w:spacing w:after="0" w:line="240" w:lineRule="auto"/>
        <w:ind w:right="140"/>
        <w:jc w:val="both"/>
        <w:rPr>
          <w:rFonts w:asciiTheme="majorHAnsi" w:eastAsia="Times New Roman" w:hAnsiTheme="majorHAnsi" w:cstheme="majorHAnsi"/>
        </w:rPr>
      </w:pPr>
    </w:p>
    <w:p w14:paraId="71E557A7"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6609F8D"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43D59DB1"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750F755A" w14:textId="77777777" w:rsidR="00904B3E" w:rsidRDefault="00904B3E">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6D15E6AB" w14:textId="77777777" w:rsidR="00496B29" w:rsidRPr="00496B29" w:rsidRDefault="00496B29">
      <w:pPr>
        <w:spacing w:after="0" w:line="240" w:lineRule="auto"/>
        <w:ind w:right="140"/>
        <w:jc w:val="center"/>
        <w:rPr>
          <w:rFonts w:asciiTheme="majorHAnsi" w:eastAsia="Times New Roman" w:hAnsiTheme="majorHAnsi" w:cstheme="majorHAnsi"/>
        </w:rPr>
      </w:pPr>
    </w:p>
    <w:p w14:paraId="7C3F1A64" w14:textId="77777777" w:rsidR="00904B3E" w:rsidRPr="003C1C72" w:rsidRDefault="00904B3E">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1BE45A4D" w14:textId="77777777" w:rsidR="00904B3E" w:rsidRPr="003C1C72" w:rsidRDefault="00904B3E">
      <w:pPr>
        <w:spacing w:after="0" w:line="240" w:lineRule="auto"/>
        <w:ind w:right="140"/>
        <w:jc w:val="center"/>
        <w:rPr>
          <w:rFonts w:asciiTheme="majorHAnsi" w:eastAsia="Century Gothic" w:hAnsiTheme="majorHAnsi" w:cstheme="majorHAnsi"/>
          <w:b/>
          <w:color w:val="000000"/>
          <w:sz w:val="32"/>
          <w:szCs w:val="32"/>
        </w:rPr>
      </w:pPr>
    </w:p>
    <w:p w14:paraId="22690C13" w14:textId="77777777" w:rsidR="00904B3E" w:rsidRPr="003C1C72" w:rsidRDefault="00904B3E"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3300EF0C" w14:textId="77777777" w:rsidR="00904B3E" w:rsidRPr="00293572" w:rsidRDefault="00904B3E">
      <w:pPr>
        <w:spacing w:after="0" w:line="240" w:lineRule="auto"/>
        <w:ind w:right="140"/>
        <w:jc w:val="center"/>
        <w:rPr>
          <w:rFonts w:asciiTheme="majorHAnsi" w:eastAsia="Times New Roman" w:hAnsiTheme="majorHAnsi" w:cstheme="majorHAnsi"/>
          <w:highlight w:val="yellow"/>
        </w:rPr>
      </w:pPr>
    </w:p>
    <w:p w14:paraId="45DF7766" w14:textId="77777777" w:rsidR="00904B3E" w:rsidRPr="00D61D73" w:rsidRDefault="00904B3E"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8F46E4E" w14:textId="77777777" w:rsidR="00904B3E" w:rsidRPr="00700E34" w:rsidRDefault="00904B3E"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13549B">
        <w:rPr>
          <w:rFonts w:asciiTheme="majorHAnsi" w:eastAsia="Arial" w:hAnsiTheme="majorHAnsi" w:cstheme="majorHAnsi"/>
          <w:b/>
          <w:noProof/>
          <w:color w:val="000000"/>
        </w:rPr>
        <w:t>UTZMG-LIC-LOCAL-SC-002/2024</w:t>
      </w:r>
    </w:p>
    <w:p w14:paraId="44386F8A" w14:textId="77777777" w:rsidR="00904B3E" w:rsidRPr="00293572" w:rsidRDefault="00904B3E"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41BECBB" w14:textId="77777777" w:rsidR="00904B3E" w:rsidRPr="00293572" w:rsidRDefault="00904B3E" w:rsidP="001856C7">
      <w:pPr>
        <w:spacing w:after="0" w:line="240" w:lineRule="auto"/>
        <w:rPr>
          <w:rFonts w:asciiTheme="majorHAnsi" w:eastAsia="Times New Roman" w:hAnsiTheme="majorHAnsi" w:cstheme="majorHAnsi"/>
        </w:rPr>
      </w:pPr>
    </w:p>
    <w:p w14:paraId="7E55957A" w14:textId="77777777" w:rsidR="00904B3E" w:rsidRPr="00293572" w:rsidRDefault="00904B3E" w:rsidP="001856C7">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34545777" w14:textId="77777777" w:rsidR="00904B3E" w:rsidRPr="00293572" w:rsidRDefault="00904B3E">
      <w:pPr>
        <w:spacing w:after="0" w:line="240" w:lineRule="auto"/>
        <w:rPr>
          <w:rFonts w:asciiTheme="majorHAnsi" w:eastAsia="Times New Roman" w:hAnsiTheme="majorHAnsi" w:cstheme="majorHAnsi"/>
        </w:rPr>
      </w:pPr>
    </w:p>
    <w:p w14:paraId="22AC4AAC" w14:textId="77777777" w:rsidR="00904B3E" w:rsidRPr="00293572" w:rsidRDefault="00904B3E">
      <w:pPr>
        <w:spacing w:after="0" w:line="240" w:lineRule="auto"/>
        <w:rPr>
          <w:rFonts w:asciiTheme="majorHAnsi" w:eastAsia="Times New Roman" w:hAnsiTheme="majorHAnsi" w:cstheme="majorHAnsi"/>
        </w:rPr>
      </w:pPr>
    </w:p>
    <w:p w14:paraId="46B9652D" w14:textId="77777777" w:rsidR="00904B3E" w:rsidRPr="00293572" w:rsidRDefault="00904B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2A2A4B">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14:paraId="516B4E22" w14:textId="77777777" w:rsidR="00904B3E" w:rsidRDefault="00904B3E"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CA13F94" w14:textId="77777777" w:rsidR="00904B3E" w:rsidRPr="00293572" w:rsidRDefault="00904B3E"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110C058" w14:textId="77777777" w:rsidR="00904B3E" w:rsidRPr="00293572" w:rsidRDefault="00904B3E"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2AAFD6EC" w14:textId="77777777" w:rsidR="00904B3E" w:rsidRPr="00293572" w:rsidRDefault="00904B3E" w:rsidP="00A93C05">
      <w:pPr>
        <w:spacing w:after="0" w:line="240" w:lineRule="auto"/>
        <w:rPr>
          <w:rFonts w:asciiTheme="majorHAnsi" w:eastAsia="Times New Roman" w:hAnsiTheme="majorHAnsi" w:cstheme="majorHAnsi"/>
        </w:rPr>
      </w:pPr>
    </w:p>
    <w:p w14:paraId="36D4E564" w14:textId="77777777" w:rsidR="00904B3E" w:rsidRPr="00D61D73" w:rsidRDefault="00904B3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070F603" w14:textId="77777777" w:rsidR="00904B3E" w:rsidRDefault="002A2A4B"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289A8BE9" w14:textId="77777777" w:rsidR="00904B3E" w:rsidRPr="00D61D73" w:rsidRDefault="00904B3E" w:rsidP="009635B3">
      <w:pPr>
        <w:spacing w:after="0" w:line="240" w:lineRule="auto"/>
        <w:ind w:right="140"/>
        <w:jc w:val="right"/>
        <w:rPr>
          <w:rFonts w:asciiTheme="majorHAnsi" w:eastAsia="Times New Roman" w:hAnsiTheme="majorHAnsi" w:cstheme="majorHAnsi"/>
        </w:rPr>
      </w:pPr>
    </w:p>
    <w:p w14:paraId="4BF633AC" w14:textId="77777777" w:rsidR="00904B3E" w:rsidRPr="00293572" w:rsidRDefault="00904B3E">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13549B">
        <w:rPr>
          <w:rFonts w:asciiTheme="majorHAnsi" w:eastAsia="Century Gothic" w:hAnsiTheme="majorHAnsi" w:cstheme="majorHAnsi"/>
          <w:b/>
          <w:noProof/>
          <w:color w:val="000000"/>
        </w:rPr>
        <w:t>UTZMG-LIC-LOCAL-SC-002/2024</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13549B">
        <w:rPr>
          <w:rFonts w:asciiTheme="majorHAnsi" w:eastAsia="Century Gothic" w:hAnsiTheme="majorHAnsi" w:cstheme="majorHAnsi"/>
          <w:b/>
          <w:noProof/>
          <w:color w:val="000000"/>
        </w:rPr>
        <w:t>“</w:t>
      </w:r>
      <w:proofErr w:type="spellStart"/>
      <w:r w:rsidRPr="0013549B">
        <w:rPr>
          <w:rFonts w:asciiTheme="majorHAnsi" w:eastAsia="Century Gothic" w:hAnsiTheme="majorHAnsi" w:cstheme="majorHAnsi"/>
          <w:b/>
          <w:noProof/>
          <w:color w:val="000000"/>
        </w:rPr>
        <w:t>Dictaminación</w:t>
      </w:r>
      <w:proofErr w:type="spellEnd"/>
      <w:r w:rsidRPr="0013549B">
        <w:rPr>
          <w:rFonts w:asciiTheme="majorHAnsi" w:eastAsia="Century Gothic" w:hAnsiTheme="majorHAnsi" w:cstheme="majorHAnsi"/>
          <w:b/>
          <w:noProof/>
          <w:color w:val="000000"/>
        </w:rPr>
        <w:t xml:space="preserve"> Estados Financieros , Económicos y Presupuestarios del Ejercicio 2023 y Matrícula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3F293902"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cuento con facultades suficientes para suscribir la propuesta en el presente procedimiento de adjudicación,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2B7CCE4E"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(Deberá señalar domicilio dentro del estado de Jalisco)</w:t>
      </w:r>
    </w:p>
    <w:p w14:paraId="6E03523C"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 xml:space="preserve">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w:t>
      </w:r>
      <w:r w:rsidRPr="00B525F6">
        <w:rPr>
          <w:rFonts w:asciiTheme="majorHAnsi" w:eastAsia="Century Gothic" w:hAnsiTheme="majorHAnsi" w:cstheme="majorHAnsi"/>
          <w:color w:val="000000"/>
        </w:rPr>
        <w:lastRenderedPageBreak/>
        <w:t>uno de ellos y/o acatar las aclaraciones realizadas por las áreas técnicas del presente procedimiento.</w:t>
      </w:r>
    </w:p>
    <w:p w14:paraId="1076C814"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37E6598B"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05FEC4"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500B73CD"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En caso de resultar favorecidos, nos comprometemos (O “me comprometeré) a firmar el contrato en los términos señalados en las Bases del presente procedimiento de adjudicación.</w:t>
      </w:r>
    </w:p>
    <w:p w14:paraId="62666E11"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las situaciones previstas para el DESECHAMIENTO DE PROPUESTAS DE LOS PARTICIPANTES que se indican en las Bases del presente proceso de adjudicación.</w:t>
      </w:r>
    </w:p>
    <w:p w14:paraId="0E995FEA"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D015067"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6764255" w14:textId="77777777" w:rsidR="00904B3E" w:rsidRPr="00B525F6" w:rsidRDefault="00904B3E" w:rsidP="001960E3">
      <w:pPr>
        <w:widowControl w:val="0"/>
        <w:numPr>
          <w:ilvl w:val="0"/>
          <w:numId w:val="17"/>
        </w:numPr>
        <w:spacing w:after="0" w:line="240" w:lineRule="auto"/>
        <w:ind w:hanging="360"/>
        <w:jc w:val="both"/>
        <w:rPr>
          <w:rFonts w:asciiTheme="majorHAnsi" w:eastAsia="Century Gothic" w:hAnsiTheme="majorHAnsi" w:cstheme="majorHAnsi"/>
          <w:color w:val="000000"/>
        </w:rPr>
      </w:pPr>
      <w:r w:rsidRPr="00B525F6">
        <w:rPr>
          <w:rFonts w:asciiTheme="majorHAnsi" w:eastAsia="Century Gothic" w:hAnsiTheme="majorHAnsi" w:cstheme="majorHAnsi"/>
          <w:color w:val="000000"/>
        </w:rPr>
        <w:t>Que no me encuentro dentro de las listas a que se refiere el artículo 69 B del Código Fiscal de la Federación.</w:t>
      </w:r>
    </w:p>
    <w:p w14:paraId="21DB7239" w14:textId="2314A654" w:rsidR="00904B3E" w:rsidRPr="00293572" w:rsidRDefault="00904B3E">
      <w:pPr>
        <w:spacing w:after="240" w:line="240" w:lineRule="auto"/>
        <w:rPr>
          <w:rFonts w:asciiTheme="majorHAnsi" w:eastAsia="Times New Roman" w:hAnsiTheme="majorHAnsi" w:cstheme="majorHAnsi"/>
        </w:rPr>
      </w:pPr>
    </w:p>
    <w:p w14:paraId="7AB9C926" w14:textId="77777777" w:rsidR="00904B3E" w:rsidRPr="00293572" w:rsidRDefault="00904B3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4466ABD8" w14:textId="77777777" w:rsidR="00904B3E" w:rsidRPr="00293572" w:rsidRDefault="00904B3E">
      <w:pPr>
        <w:spacing w:after="0" w:line="240" w:lineRule="auto"/>
        <w:ind w:right="140"/>
        <w:jc w:val="center"/>
        <w:rPr>
          <w:rFonts w:asciiTheme="majorHAnsi" w:eastAsia="Century Gothic" w:hAnsiTheme="majorHAnsi" w:cstheme="majorHAnsi"/>
          <w:b/>
          <w:color w:val="000000"/>
        </w:rPr>
      </w:pPr>
    </w:p>
    <w:p w14:paraId="31DB4CD2" w14:textId="77777777" w:rsidR="00904B3E" w:rsidRPr="00293572" w:rsidRDefault="00904B3E">
      <w:pPr>
        <w:spacing w:after="0" w:line="240" w:lineRule="auto"/>
        <w:ind w:right="140"/>
        <w:jc w:val="center"/>
        <w:rPr>
          <w:rFonts w:asciiTheme="majorHAnsi" w:eastAsia="Times New Roman" w:hAnsiTheme="majorHAnsi" w:cstheme="majorHAnsi"/>
        </w:rPr>
      </w:pPr>
    </w:p>
    <w:p w14:paraId="451ED57A"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4AF08435"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080CCBC2" w14:textId="77777777" w:rsidR="00904B3E" w:rsidRPr="00293572" w:rsidRDefault="00904B3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6DF19788" w14:textId="77777777" w:rsidR="00904B3E" w:rsidRPr="00293572" w:rsidRDefault="00904B3E">
      <w:pPr>
        <w:spacing w:after="240" w:line="240" w:lineRule="auto"/>
        <w:rPr>
          <w:rFonts w:asciiTheme="majorHAnsi" w:eastAsia="Times New Roman" w:hAnsiTheme="majorHAnsi" w:cstheme="majorHAnsi"/>
        </w:rPr>
      </w:pPr>
    </w:p>
    <w:p w14:paraId="684F363D" w14:textId="77777777" w:rsidR="00904B3E" w:rsidRDefault="00904B3E">
      <w:pPr>
        <w:spacing w:after="240" w:line="240" w:lineRule="auto"/>
        <w:rPr>
          <w:rFonts w:asciiTheme="majorHAnsi" w:eastAsia="Times New Roman" w:hAnsiTheme="majorHAnsi" w:cstheme="majorHAnsi"/>
        </w:rPr>
      </w:pPr>
    </w:p>
    <w:p w14:paraId="41E0A97D" w14:textId="77777777" w:rsidR="00904B3E" w:rsidRDefault="00904B3E">
      <w:pPr>
        <w:spacing w:after="240" w:line="240" w:lineRule="auto"/>
        <w:rPr>
          <w:rFonts w:asciiTheme="majorHAnsi" w:eastAsia="Times New Roman" w:hAnsiTheme="majorHAnsi" w:cstheme="majorHAnsi"/>
        </w:rPr>
      </w:pPr>
    </w:p>
    <w:p w14:paraId="62D2E664" w14:textId="77777777" w:rsidR="00496B29" w:rsidRDefault="00496B29">
      <w:pPr>
        <w:spacing w:after="240" w:line="240" w:lineRule="auto"/>
        <w:rPr>
          <w:rFonts w:asciiTheme="majorHAnsi" w:eastAsia="Times New Roman" w:hAnsiTheme="majorHAnsi" w:cstheme="majorHAnsi"/>
        </w:rPr>
      </w:pPr>
    </w:p>
    <w:p w14:paraId="4FDD7D31" w14:textId="77777777" w:rsidR="00496B29" w:rsidRDefault="00496B29">
      <w:pPr>
        <w:spacing w:after="240" w:line="240" w:lineRule="auto"/>
        <w:rPr>
          <w:rFonts w:asciiTheme="majorHAnsi" w:eastAsia="Times New Roman" w:hAnsiTheme="majorHAnsi" w:cstheme="majorHAnsi"/>
        </w:rPr>
      </w:pPr>
    </w:p>
    <w:p w14:paraId="29E36DD3" w14:textId="77777777" w:rsidR="00904B3E" w:rsidRDefault="00904B3E">
      <w:pPr>
        <w:spacing w:after="240" w:line="240" w:lineRule="auto"/>
        <w:rPr>
          <w:rFonts w:asciiTheme="majorHAnsi" w:eastAsia="Times New Roman" w:hAnsiTheme="majorHAnsi" w:cstheme="majorHAnsi"/>
        </w:rPr>
      </w:pPr>
    </w:p>
    <w:p w14:paraId="6A3DB5F6" w14:textId="77777777" w:rsidR="00B525F6" w:rsidRDefault="00B525F6">
      <w:pPr>
        <w:spacing w:after="240" w:line="240" w:lineRule="auto"/>
        <w:rPr>
          <w:rFonts w:asciiTheme="majorHAnsi" w:eastAsia="Times New Roman" w:hAnsiTheme="majorHAnsi" w:cstheme="majorHAnsi"/>
        </w:rPr>
      </w:pPr>
    </w:p>
    <w:p w14:paraId="14F8F638" w14:textId="77777777" w:rsidR="00904B3E" w:rsidRPr="00A93C05" w:rsidRDefault="00904B3E">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2E0A8F85" w14:textId="77777777" w:rsidR="00904B3E" w:rsidRPr="00C52820" w:rsidRDefault="00904B3E">
      <w:pPr>
        <w:spacing w:after="0" w:line="240" w:lineRule="auto"/>
        <w:ind w:right="140"/>
        <w:jc w:val="center"/>
        <w:rPr>
          <w:rFonts w:asciiTheme="majorHAnsi" w:eastAsia="Century Gothic" w:hAnsiTheme="majorHAnsi" w:cstheme="majorHAnsi"/>
          <w:b/>
          <w:color w:val="000000"/>
          <w:sz w:val="18"/>
          <w:szCs w:val="32"/>
        </w:rPr>
      </w:pPr>
    </w:p>
    <w:p w14:paraId="6630BE9A" w14:textId="77777777" w:rsidR="00904B3E" w:rsidRPr="00A93C05" w:rsidRDefault="00904B3E"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770CF940" w14:textId="77777777" w:rsidR="00904B3E" w:rsidRPr="00293572" w:rsidRDefault="00904B3E">
      <w:pPr>
        <w:spacing w:after="0" w:line="240" w:lineRule="auto"/>
        <w:ind w:right="140"/>
        <w:jc w:val="center"/>
        <w:rPr>
          <w:rFonts w:asciiTheme="majorHAnsi" w:eastAsia="Times New Roman" w:hAnsiTheme="majorHAnsi" w:cstheme="majorHAnsi"/>
        </w:rPr>
      </w:pPr>
    </w:p>
    <w:p w14:paraId="47C30E40" w14:textId="77777777" w:rsidR="00904B3E" w:rsidRPr="00D61D73" w:rsidRDefault="00904B3E"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1068CC9" w14:textId="77777777" w:rsidR="00904B3E" w:rsidRPr="00096736" w:rsidRDefault="00904B3E" w:rsidP="0034782D">
      <w:pPr>
        <w:spacing w:after="0" w:line="240" w:lineRule="auto"/>
        <w:ind w:right="140"/>
        <w:jc w:val="center"/>
        <w:rPr>
          <w:rFonts w:asciiTheme="majorHAnsi" w:eastAsia="Arial" w:hAnsiTheme="majorHAnsi" w:cstheme="majorHAnsi"/>
          <w:b/>
          <w:color w:val="000000"/>
        </w:rPr>
      </w:pPr>
      <w:r w:rsidRPr="0013549B">
        <w:rPr>
          <w:rFonts w:asciiTheme="majorHAnsi" w:eastAsia="Arial" w:hAnsiTheme="majorHAnsi" w:cstheme="majorHAnsi"/>
          <w:b/>
          <w:noProof/>
          <w:color w:val="000000"/>
        </w:rPr>
        <w:t>UTZMG-LIC-LOCAL-SC-002/2024</w:t>
      </w:r>
    </w:p>
    <w:p w14:paraId="1353C534" w14:textId="77777777" w:rsidR="00904B3E" w:rsidRPr="00D61D73" w:rsidRDefault="00904B3E"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FC108A0" w14:textId="77777777" w:rsidR="00904B3E" w:rsidRPr="00D61D73" w:rsidRDefault="00904B3E" w:rsidP="0034782D">
      <w:pPr>
        <w:spacing w:after="0" w:line="240" w:lineRule="auto"/>
        <w:rPr>
          <w:rFonts w:asciiTheme="majorHAnsi" w:eastAsia="Times New Roman" w:hAnsiTheme="majorHAnsi" w:cstheme="majorHAnsi"/>
        </w:rPr>
      </w:pPr>
    </w:p>
    <w:p w14:paraId="7B74A675" w14:textId="77777777" w:rsidR="00904B3E" w:rsidRPr="00D61D73" w:rsidRDefault="00904B3E" w:rsidP="0034782D">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4522C985" w14:textId="77777777" w:rsidR="00904B3E" w:rsidRPr="00D61D73" w:rsidRDefault="00904B3E">
      <w:pPr>
        <w:spacing w:after="0" w:line="240" w:lineRule="auto"/>
        <w:ind w:right="140"/>
        <w:jc w:val="right"/>
        <w:rPr>
          <w:rFonts w:asciiTheme="majorHAnsi" w:eastAsia="Century Gothic" w:hAnsiTheme="majorHAnsi" w:cstheme="majorHAnsi"/>
          <w:color w:val="000000"/>
        </w:rPr>
      </w:pPr>
    </w:p>
    <w:p w14:paraId="6299C643" w14:textId="77777777" w:rsidR="00904B3E" w:rsidRPr="00D61D73" w:rsidRDefault="00904B3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2A2A4B">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14:paraId="4057D51A" w14:textId="77777777" w:rsidR="00904B3E" w:rsidRPr="00D61D73" w:rsidRDefault="00904B3E"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4971B58" w14:textId="77777777" w:rsidR="00904B3E" w:rsidRPr="00D61D73" w:rsidRDefault="00904B3E"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400AABA" w14:textId="77777777" w:rsidR="00904B3E" w:rsidRPr="00D61D73" w:rsidRDefault="00904B3E"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8A27E69" w14:textId="77777777" w:rsidR="00904B3E" w:rsidRPr="00D61D73" w:rsidRDefault="00904B3E" w:rsidP="00A93C05">
      <w:pPr>
        <w:spacing w:after="0" w:line="240" w:lineRule="auto"/>
        <w:rPr>
          <w:rFonts w:asciiTheme="majorHAnsi" w:eastAsia="Times New Roman" w:hAnsiTheme="majorHAnsi" w:cstheme="majorHAnsi"/>
        </w:rPr>
      </w:pPr>
    </w:p>
    <w:p w14:paraId="2CD837A5" w14:textId="77777777" w:rsidR="00904B3E" w:rsidRPr="00D61D73" w:rsidRDefault="00904B3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DDB82F0" w14:textId="77777777" w:rsidR="00904B3E" w:rsidRDefault="002A2A4B"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14:paraId="693B34C2" w14:textId="77777777" w:rsidR="00904B3E" w:rsidRPr="00D61D73" w:rsidRDefault="00904B3E" w:rsidP="009635B3">
      <w:pPr>
        <w:spacing w:after="0" w:line="240" w:lineRule="auto"/>
        <w:ind w:right="140"/>
        <w:jc w:val="right"/>
        <w:rPr>
          <w:rFonts w:asciiTheme="majorHAnsi" w:eastAsia="Times New Roman" w:hAnsiTheme="majorHAnsi" w:cstheme="majorHAnsi"/>
        </w:rPr>
      </w:pPr>
    </w:p>
    <w:p w14:paraId="1F63F52F" w14:textId="77777777" w:rsidR="00904B3E" w:rsidRDefault="00904B3E">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13549B">
        <w:rPr>
          <w:rFonts w:asciiTheme="majorHAnsi" w:eastAsia="Century Gothic" w:hAnsiTheme="majorHAnsi" w:cstheme="majorHAnsi"/>
          <w:b/>
          <w:noProof/>
          <w:color w:val="000000"/>
        </w:rPr>
        <w:t>UTZMG-LIC-LOCAL-SC-002/2024</w:t>
      </w:r>
      <w:r w:rsidRPr="00D61D73">
        <w:rPr>
          <w:rFonts w:asciiTheme="majorHAnsi" w:eastAsia="Century Gothic" w:hAnsiTheme="majorHAnsi" w:cstheme="majorHAnsi"/>
          <w:b/>
          <w:color w:val="000000"/>
        </w:rPr>
        <w:t xml:space="preserve"> </w:t>
      </w:r>
      <w:r w:rsidRPr="0013549B">
        <w:rPr>
          <w:rFonts w:asciiTheme="majorHAnsi" w:eastAsia="Century Gothic" w:hAnsiTheme="majorHAnsi" w:cstheme="majorHAnsi"/>
          <w:b/>
          <w:noProof/>
          <w:color w:val="000000"/>
        </w:rPr>
        <w:t>“Dictaminación Estados Financieros , Económicos y Presupuestarios del Ejercicio 2023 y Matrícula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58C1C578" w14:textId="77777777" w:rsidR="00904B3E" w:rsidRDefault="00904B3E"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904B3E" w14:paraId="434CB8F2"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CC16BAE" w14:textId="77777777" w:rsidR="00904B3E" w:rsidRDefault="00904B3E" w:rsidP="00B3603D">
            <w:pPr>
              <w:jc w:val="both"/>
              <w:rPr>
                <w:b/>
                <w:sz w:val="18"/>
                <w:szCs w:val="18"/>
              </w:rPr>
            </w:pPr>
            <w:r>
              <w:rPr>
                <w:b/>
                <w:sz w:val="18"/>
                <w:szCs w:val="18"/>
              </w:rPr>
              <w:t>Nombre del Licitante :</w:t>
            </w:r>
          </w:p>
        </w:tc>
      </w:tr>
      <w:tr w:rsidR="00904B3E" w14:paraId="0655E1F7"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15FE15F" w14:textId="77777777" w:rsidR="00904B3E" w:rsidRDefault="00904B3E"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904B3E" w14:paraId="1E0F58F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7CA7C4D" w14:textId="77777777" w:rsidR="00904B3E" w:rsidRDefault="00904B3E" w:rsidP="00B3603D">
            <w:pPr>
              <w:jc w:val="both"/>
              <w:rPr>
                <w:b/>
                <w:sz w:val="18"/>
                <w:szCs w:val="18"/>
              </w:rPr>
            </w:pPr>
            <w:r>
              <w:rPr>
                <w:b/>
                <w:sz w:val="18"/>
                <w:szCs w:val="18"/>
              </w:rPr>
              <w:t>No. de Registro Federal de Contribuyentes:</w:t>
            </w:r>
          </w:p>
        </w:tc>
      </w:tr>
      <w:tr w:rsidR="00904B3E" w:rsidRPr="00496B29" w14:paraId="6FCBBE88"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DD497AE" w14:textId="77777777" w:rsidR="00904B3E" w:rsidRPr="00496B29" w:rsidRDefault="00904B3E" w:rsidP="00B3603D">
            <w:pPr>
              <w:jc w:val="both"/>
              <w:rPr>
                <w:b/>
                <w:sz w:val="18"/>
                <w:szCs w:val="18"/>
              </w:rPr>
            </w:pPr>
            <w:r w:rsidRPr="00496B29">
              <w:rPr>
                <w:b/>
                <w:sz w:val="18"/>
                <w:szCs w:val="18"/>
              </w:rPr>
              <w:t xml:space="preserve">Domicilio Fiscal: </w:t>
            </w:r>
            <w:r w:rsidRPr="00496B29">
              <w:rPr>
                <w:sz w:val="18"/>
                <w:szCs w:val="18"/>
              </w:rPr>
              <w:t>(</w:t>
            </w:r>
            <w:r w:rsidRPr="00496B29">
              <w:rPr>
                <w:i/>
                <w:sz w:val="18"/>
                <w:szCs w:val="18"/>
              </w:rPr>
              <w:t>Calle, Número exterior-interior, Colonia, Código Postal</w:t>
            </w:r>
            <w:r w:rsidRPr="00496B29">
              <w:rPr>
                <w:sz w:val="18"/>
                <w:szCs w:val="18"/>
              </w:rPr>
              <w:t>)</w:t>
            </w:r>
          </w:p>
        </w:tc>
      </w:tr>
      <w:tr w:rsidR="00904B3E" w14:paraId="5D4AB00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6595CD1" w14:textId="77777777" w:rsidR="00904B3E" w:rsidRPr="00496B29" w:rsidRDefault="00904B3E" w:rsidP="00B3603D">
            <w:pPr>
              <w:jc w:val="both"/>
              <w:rPr>
                <w:b/>
                <w:sz w:val="18"/>
                <w:szCs w:val="18"/>
              </w:rPr>
            </w:pPr>
            <w:r w:rsidRPr="00496B29">
              <w:rPr>
                <w:b/>
                <w:sz w:val="18"/>
                <w:szCs w:val="18"/>
              </w:rPr>
              <w:t xml:space="preserve">Domicilio para recibir notificaciones en el Estado de Jalisco: </w:t>
            </w:r>
            <w:r w:rsidRPr="00496B29">
              <w:rPr>
                <w:sz w:val="18"/>
                <w:szCs w:val="18"/>
              </w:rPr>
              <w:t>(</w:t>
            </w:r>
            <w:r w:rsidRPr="00496B29">
              <w:rPr>
                <w:i/>
                <w:sz w:val="18"/>
                <w:szCs w:val="18"/>
              </w:rPr>
              <w:t>Calle, Número exterior-interior, Colonia, Código Postal</w:t>
            </w:r>
            <w:r w:rsidRPr="00496B29">
              <w:rPr>
                <w:sz w:val="18"/>
                <w:szCs w:val="18"/>
              </w:rPr>
              <w:t>)</w:t>
            </w:r>
          </w:p>
        </w:tc>
      </w:tr>
      <w:tr w:rsidR="00904B3E" w14:paraId="509B3E04"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550620D" w14:textId="77777777" w:rsidR="00904B3E" w:rsidRDefault="00904B3E"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7CE4E36" w14:textId="77777777" w:rsidR="00904B3E" w:rsidRDefault="00904B3E" w:rsidP="00B3603D">
            <w:pPr>
              <w:jc w:val="both"/>
              <w:rPr>
                <w:b/>
                <w:sz w:val="18"/>
                <w:szCs w:val="18"/>
              </w:rPr>
            </w:pPr>
            <w:r>
              <w:rPr>
                <w:b/>
                <w:sz w:val="18"/>
                <w:szCs w:val="18"/>
              </w:rPr>
              <w:t>Entidad Federativa:</w:t>
            </w:r>
          </w:p>
        </w:tc>
      </w:tr>
      <w:tr w:rsidR="00904B3E" w14:paraId="46D29798"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6EA6F578" w14:textId="77777777" w:rsidR="00904B3E" w:rsidRDefault="00904B3E"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1623EA84" w14:textId="77777777" w:rsidR="00904B3E" w:rsidRDefault="00904B3E"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7AE88F69" w14:textId="77777777" w:rsidR="00904B3E" w:rsidRDefault="00904B3E" w:rsidP="00B3603D">
            <w:pPr>
              <w:jc w:val="both"/>
              <w:rPr>
                <w:b/>
                <w:sz w:val="18"/>
                <w:szCs w:val="18"/>
              </w:rPr>
            </w:pPr>
            <w:r>
              <w:rPr>
                <w:b/>
                <w:sz w:val="18"/>
                <w:szCs w:val="18"/>
              </w:rPr>
              <w:t>Correo Electrónico:</w:t>
            </w:r>
          </w:p>
        </w:tc>
      </w:tr>
      <w:tr w:rsidR="00904B3E" w14:paraId="7FF08F2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80E8427" w14:textId="77777777" w:rsidR="00904B3E" w:rsidRPr="00B3603D" w:rsidRDefault="00904B3E" w:rsidP="00B3603D">
            <w:pPr>
              <w:jc w:val="both"/>
              <w:rPr>
                <w:sz w:val="18"/>
                <w:szCs w:val="18"/>
              </w:rPr>
            </w:pPr>
            <w:r>
              <w:rPr>
                <w:b/>
                <w:sz w:val="18"/>
                <w:szCs w:val="18"/>
              </w:rPr>
              <w:lastRenderedPageBreak/>
              <w:t xml:space="preserve">Objeto Social: </w:t>
            </w:r>
            <w:r>
              <w:rPr>
                <w:sz w:val="18"/>
                <w:szCs w:val="18"/>
              </w:rPr>
              <w:t>tal y como aparece en el acta constitutiva (persona moral) o actividad preponderante (persona física)</w:t>
            </w:r>
          </w:p>
        </w:tc>
      </w:tr>
      <w:tr w:rsidR="00904B3E" w14:paraId="274B2295"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4AB0B3D8" w14:textId="77777777" w:rsidR="00904B3E" w:rsidRDefault="00904B3E" w:rsidP="00B3603D">
            <w:pPr>
              <w:ind w:left="639"/>
              <w:jc w:val="both"/>
              <w:rPr>
                <w:i/>
                <w:sz w:val="18"/>
                <w:szCs w:val="18"/>
                <w:u w:val="single"/>
              </w:rPr>
            </w:pPr>
            <w:r>
              <w:rPr>
                <w:i/>
                <w:sz w:val="18"/>
                <w:szCs w:val="18"/>
                <w:u w:val="single"/>
              </w:rPr>
              <w:t>Para Personas Morales:</w:t>
            </w:r>
          </w:p>
          <w:p w14:paraId="77F035DD" w14:textId="77777777" w:rsidR="00904B3E" w:rsidRDefault="00904B3E"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554F5BAA" w14:textId="77777777" w:rsidR="00904B3E" w:rsidRDefault="00904B3E" w:rsidP="00B3603D">
            <w:pPr>
              <w:jc w:val="both"/>
              <w:rPr>
                <w:b/>
                <w:sz w:val="18"/>
                <w:szCs w:val="18"/>
              </w:rPr>
            </w:pPr>
            <w:r>
              <w:rPr>
                <w:b/>
                <w:sz w:val="18"/>
                <w:szCs w:val="18"/>
              </w:rPr>
              <w:t>Fecha y lugar de expedición:</w:t>
            </w:r>
          </w:p>
          <w:p w14:paraId="607C76AD" w14:textId="77777777" w:rsidR="00904B3E" w:rsidRDefault="00904B3E"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21E1B699" w14:textId="77777777" w:rsidR="00904B3E" w:rsidRDefault="00904B3E" w:rsidP="00B3603D">
            <w:pPr>
              <w:jc w:val="both"/>
              <w:rPr>
                <w:b/>
                <w:sz w:val="18"/>
                <w:szCs w:val="18"/>
              </w:rPr>
            </w:pPr>
            <w:r>
              <w:rPr>
                <w:b/>
                <w:sz w:val="18"/>
                <w:szCs w:val="18"/>
              </w:rPr>
              <w:t>Fecha de inscripción en el Registro Público de la Propiedad y de Comercio:</w:t>
            </w:r>
          </w:p>
          <w:p w14:paraId="6B26C6B3" w14:textId="77777777" w:rsidR="00904B3E" w:rsidRDefault="00904B3E" w:rsidP="00B3603D">
            <w:pPr>
              <w:jc w:val="both"/>
              <w:rPr>
                <w:b/>
                <w:sz w:val="18"/>
                <w:szCs w:val="18"/>
              </w:rPr>
            </w:pPr>
            <w:r>
              <w:rPr>
                <w:b/>
                <w:sz w:val="18"/>
                <w:szCs w:val="18"/>
              </w:rPr>
              <w:t>Tomo:                            Libro:                             Agregado con número al Apéndice:</w:t>
            </w:r>
          </w:p>
          <w:p w14:paraId="49A1A6EE" w14:textId="77777777" w:rsidR="00904B3E" w:rsidRDefault="00904B3E"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598DD37F" w14:textId="77777777" w:rsidR="00904B3E" w:rsidRDefault="00904B3E" w:rsidP="00B3603D">
            <w:pPr>
              <w:ind w:left="639"/>
              <w:jc w:val="both"/>
              <w:rPr>
                <w:i/>
                <w:sz w:val="18"/>
                <w:szCs w:val="18"/>
                <w:u w:val="single"/>
              </w:rPr>
            </w:pPr>
            <w:r>
              <w:rPr>
                <w:i/>
                <w:sz w:val="18"/>
                <w:szCs w:val="18"/>
                <w:u w:val="single"/>
              </w:rPr>
              <w:t>Para Personas Físicas:</w:t>
            </w:r>
          </w:p>
          <w:p w14:paraId="30F7A394" w14:textId="77777777" w:rsidR="00904B3E" w:rsidRDefault="00904B3E" w:rsidP="00B3603D">
            <w:pPr>
              <w:jc w:val="both"/>
              <w:rPr>
                <w:b/>
                <w:sz w:val="18"/>
                <w:szCs w:val="18"/>
              </w:rPr>
            </w:pPr>
            <w:r>
              <w:rPr>
                <w:b/>
                <w:sz w:val="18"/>
                <w:szCs w:val="18"/>
              </w:rPr>
              <w:t>Número de folio de la Credencial de Elector:</w:t>
            </w:r>
          </w:p>
        </w:tc>
      </w:tr>
      <w:tr w:rsidR="00904B3E" w14:paraId="59C15C20"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087A825A" w14:textId="77777777" w:rsidR="00904B3E" w:rsidRDefault="00904B3E"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EE77077" w14:textId="77777777" w:rsidR="00904B3E" w:rsidRDefault="00904B3E"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6FD260CA" w14:textId="77777777" w:rsidR="00904B3E" w:rsidRDefault="00904B3E" w:rsidP="00B3603D">
            <w:pPr>
              <w:jc w:val="both"/>
              <w:rPr>
                <w:sz w:val="18"/>
                <w:szCs w:val="18"/>
              </w:rPr>
            </w:pPr>
            <w:r>
              <w:rPr>
                <w:b/>
                <w:sz w:val="18"/>
                <w:szCs w:val="18"/>
              </w:rPr>
              <w:t>Número de Escritura Pública:</w:t>
            </w:r>
          </w:p>
          <w:p w14:paraId="74D8243C" w14:textId="77777777" w:rsidR="00904B3E" w:rsidRDefault="00904B3E" w:rsidP="00B3603D">
            <w:pPr>
              <w:jc w:val="both"/>
              <w:rPr>
                <w:b/>
                <w:sz w:val="18"/>
                <w:szCs w:val="18"/>
              </w:rPr>
            </w:pPr>
            <w:r>
              <w:rPr>
                <w:b/>
                <w:sz w:val="18"/>
                <w:szCs w:val="18"/>
              </w:rPr>
              <w:t>Tipo de poder:</w:t>
            </w:r>
          </w:p>
          <w:p w14:paraId="22F2FF92" w14:textId="77777777" w:rsidR="00904B3E" w:rsidRDefault="00904B3E"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5F433B8F" w14:textId="77777777" w:rsidR="00904B3E" w:rsidRDefault="00904B3E" w:rsidP="00B3603D">
            <w:pPr>
              <w:jc w:val="both"/>
              <w:rPr>
                <w:b/>
                <w:sz w:val="18"/>
                <w:szCs w:val="18"/>
              </w:rPr>
            </w:pPr>
            <w:r>
              <w:rPr>
                <w:b/>
                <w:sz w:val="18"/>
                <w:szCs w:val="18"/>
              </w:rPr>
              <w:t>Lugar y fecha de expedición:</w:t>
            </w:r>
          </w:p>
          <w:p w14:paraId="3150CDA5" w14:textId="77777777" w:rsidR="00904B3E" w:rsidRDefault="00904B3E" w:rsidP="00B3603D">
            <w:pPr>
              <w:jc w:val="both"/>
              <w:rPr>
                <w:b/>
                <w:sz w:val="18"/>
                <w:szCs w:val="18"/>
              </w:rPr>
            </w:pPr>
            <w:r>
              <w:rPr>
                <w:b/>
                <w:sz w:val="18"/>
                <w:szCs w:val="18"/>
              </w:rPr>
              <w:t>Fecha de inscripción en el Registro Público de la Propiedad y de Comercio:</w:t>
            </w:r>
          </w:p>
          <w:p w14:paraId="03EDED9D" w14:textId="77777777" w:rsidR="00904B3E" w:rsidRPr="00B3603D" w:rsidRDefault="00904B3E" w:rsidP="00B3603D">
            <w:pPr>
              <w:jc w:val="both"/>
              <w:rPr>
                <w:b/>
                <w:sz w:val="18"/>
                <w:szCs w:val="18"/>
              </w:rPr>
            </w:pPr>
            <w:r>
              <w:rPr>
                <w:b/>
                <w:sz w:val="18"/>
                <w:szCs w:val="18"/>
              </w:rPr>
              <w:t>Tomo:                 Libro:                             Agregado con número al Apéndice:</w:t>
            </w:r>
          </w:p>
        </w:tc>
      </w:tr>
    </w:tbl>
    <w:p w14:paraId="69F82B63" w14:textId="77777777" w:rsidR="00904B3E" w:rsidRPr="00B3603D" w:rsidRDefault="00904B3E"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70A56727"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4733C7B" w14:textId="77777777" w:rsidR="00904B3E" w:rsidRPr="00293572" w:rsidRDefault="00904B3E">
      <w:pPr>
        <w:spacing w:after="0" w:line="240" w:lineRule="auto"/>
        <w:rPr>
          <w:rFonts w:asciiTheme="majorHAnsi" w:eastAsia="Times New Roman" w:hAnsiTheme="majorHAnsi" w:cstheme="majorHAnsi"/>
        </w:rPr>
      </w:pPr>
    </w:p>
    <w:p w14:paraId="23E3F129"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AA76764"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03365BB2" w14:textId="77777777" w:rsidR="00904B3E" w:rsidRDefault="00904B3E">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57687296" w14:textId="77777777" w:rsidR="00904B3E" w:rsidRDefault="00904B3E">
      <w:pPr>
        <w:spacing w:after="240" w:line="240" w:lineRule="auto"/>
        <w:jc w:val="center"/>
        <w:rPr>
          <w:rFonts w:asciiTheme="majorHAnsi" w:eastAsia="Times New Roman" w:hAnsiTheme="majorHAnsi" w:cstheme="majorHAnsi"/>
        </w:rPr>
      </w:pPr>
    </w:p>
    <w:p w14:paraId="5D00C3CD" w14:textId="77777777" w:rsidR="00904B3E" w:rsidRDefault="00904B3E">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0164821E" w14:textId="77777777" w:rsidR="00496B29" w:rsidRPr="00293572" w:rsidRDefault="00496B29">
      <w:pPr>
        <w:spacing w:after="240" w:line="240" w:lineRule="auto"/>
        <w:jc w:val="center"/>
        <w:rPr>
          <w:rFonts w:asciiTheme="majorHAnsi" w:eastAsia="Times New Roman" w:hAnsiTheme="majorHAnsi" w:cstheme="majorHAnsi"/>
        </w:rPr>
      </w:pPr>
    </w:p>
    <w:p w14:paraId="07E068EE" w14:textId="77777777" w:rsidR="00904B3E" w:rsidRDefault="00904B3E"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14:paraId="4726367F" w14:textId="77777777" w:rsidR="00904B3E" w:rsidRPr="001D1BF8" w:rsidRDefault="00904B3E" w:rsidP="001D1BF8">
      <w:pPr>
        <w:spacing w:after="0" w:line="240" w:lineRule="auto"/>
        <w:jc w:val="center"/>
        <w:rPr>
          <w:rFonts w:asciiTheme="majorHAnsi" w:eastAsia="Arial" w:hAnsiTheme="majorHAnsi" w:cstheme="majorHAnsi"/>
          <w:b/>
          <w:smallCaps/>
          <w:color w:val="000000"/>
          <w:sz w:val="20"/>
          <w:szCs w:val="20"/>
        </w:rPr>
      </w:pPr>
    </w:p>
    <w:p w14:paraId="200588C8" w14:textId="77777777" w:rsidR="00904B3E" w:rsidRPr="00293572" w:rsidRDefault="00904B3E"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0F5D2C56" w14:textId="77777777" w:rsidR="00904B3E" w:rsidRPr="00293572" w:rsidRDefault="00904B3E" w:rsidP="001D1BF8">
      <w:pPr>
        <w:spacing w:after="0" w:line="240" w:lineRule="auto"/>
        <w:jc w:val="center"/>
        <w:rPr>
          <w:rFonts w:asciiTheme="majorHAnsi" w:eastAsia="Arial" w:hAnsiTheme="majorHAnsi" w:cstheme="majorHAnsi"/>
          <w:b/>
          <w:smallCaps/>
          <w:color w:val="000000"/>
          <w:highlight w:val="yellow"/>
        </w:rPr>
      </w:pPr>
    </w:p>
    <w:p w14:paraId="047AA441" w14:textId="77777777" w:rsidR="00904B3E" w:rsidRPr="00D61D73" w:rsidRDefault="00904B3E"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FFC1040" w14:textId="77777777" w:rsidR="00904B3E" w:rsidRPr="00096736" w:rsidRDefault="00904B3E"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13549B">
        <w:rPr>
          <w:rFonts w:asciiTheme="majorHAnsi" w:eastAsia="Arial" w:hAnsiTheme="majorHAnsi" w:cstheme="majorHAnsi"/>
          <w:b/>
          <w:noProof/>
          <w:color w:val="000000"/>
        </w:rPr>
        <w:t>UTZMG-LIC-LOCAL-SC-002/2024</w:t>
      </w:r>
    </w:p>
    <w:p w14:paraId="340861C2" w14:textId="77777777" w:rsidR="00904B3E" w:rsidRPr="00D61D73" w:rsidRDefault="00904B3E"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00496B29">
        <w:rPr>
          <w:rFonts w:asciiTheme="majorHAnsi" w:eastAsia="Arial" w:hAnsiTheme="majorHAnsi" w:cstheme="majorHAnsi"/>
          <w:b/>
          <w:color w:val="000000"/>
        </w:rPr>
        <w:t xml:space="preserve"> DEL “COMITÉ</w:t>
      </w:r>
    </w:p>
    <w:p w14:paraId="409B28B7" w14:textId="77777777" w:rsidR="00904B3E" w:rsidRPr="00D61D73" w:rsidRDefault="00904B3E" w:rsidP="0034782D">
      <w:pPr>
        <w:spacing w:after="0" w:line="240" w:lineRule="auto"/>
        <w:rPr>
          <w:rFonts w:asciiTheme="majorHAnsi" w:eastAsia="Times New Roman" w:hAnsiTheme="majorHAnsi" w:cstheme="majorHAnsi"/>
        </w:rPr>
      </w:pPr>
    </w:p>
    <w:p w14:paraId="1B75DB23" w14:textId="77777777" w:rsidR="00904B3E" w:rsidRPr="00D61D73" w:rsidRDefault="00904B3E" w:rsidP="0034782D">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13647B59" w14:textId="77777777" w:rsidR="00904B3E" w:rsidRPr="00D61D73" w:rsidRDefault="00904B3E">
      <w:pPr>
        <w:spacing w:after="0" w:line="240" w:lineRule="auto"/>
        <w:rPr>
          <w:rFonts w:asciiTheme="majorHAnsi" w:eastAsia="Times New Roman" w:hAnsiTheme="majorHAnsi" w:cstheme="majorHAnsi"/>
        </w:rPr>
      </w:pPr>
    </w:p>
    <w:p w14:paraId="10DCD090" w14:textId="77777777" w:rsidR="00904B3E" w:rsidRPr="00D61D73" w:rsidRDefault="00904B3E">
      <w:pPr>
        <w:spacing w:after="240" w:line="240" w:lineRule="auto"/>
        <w:rPr>
          <w:rFonts w:asciiTheme="majorHAnsi" w:eastAsia="Times New Roman" w:hAnsiTheme="majorHAnsi" w:cstheme="majorHAnsi"/>
        </w:rPr>
      </w:pPr>
    </w:p>
    <w:p w14:paraId="0239E5E1" w14:textId="77777777" w:rsidR="00904B3E" w:rsidRPr="00D61D73" w:rsidRDefault="00904B3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2A2A4B">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14:paraId="023499BF" w14:textId="77777777" w:rsidR="00904B3E" w:rsidRPr="00D61D73" w:rsidRDefault="00904B3E">
      <w:pPr>
        <w:spacing w:after="0" w:line="240" w:lineRule="auto"/>
        <w:rPr>
          <w:rFonts w:asciiTheme="majorHAnsi" w:eastAsia="Times New Roman" w:hAnsiTheme="majorHAnsi" w:cstheme="majorHAnsi"/>
        </w:rPr>
      </w:pPr>
    </w:p>
    <w:p w14:paraId="36FADFEC" w14:textId="77777777" w:rsidR="00904B3E" w:rsidRPr="00D61D73" w:rsidRDefault="00904B3E"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16D3FAA" w14:textId="77777777" w:rsidR="00904B3E" w:rsidRPr="00D61D73" w:rsidRDefault="00904B3E"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7303446" w14:textId="77777777" w:rsidR="00904B3E" w:rsidRPr="00D61D73" w:rsidRDefault="00904B3E"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F524143" w14:textId="77777777" w:rsidR="00904B3E" w:rsidRPr="00D61D73" w:rsidRDefault="00904B3E" w:rsidP="00C52820">
      <w:pPr>
        <w:spacing w:after="0" w:line="240" w:lineRule="auto"/>
        <w:rPr>
          <w:rFonts w:asciiTheme="majorHAnsi" w:eastAsia="Times New Roman" w:hAnsiTheme="majorHAnsi" w:cstheme="majorHAnsi"/>
        </w:rPr>
      </w:pPr>
    </w:p>
    <w:p w14:paraId="519E8D64" w14:textId="77777777" w:rsidR="00904B3E" w:rsidRPr="00D61D73" w:rsidRDefault="00904B3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AA31E4D" w14:textId="77777777" w:rsidR="00904B3E" w:rsidRPr="00D61D73" w:rsidRDefault="002A2A4B" w:rsidP="009635B3">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6ECE5C2B" w14:textId="77777777" w:rsidR="00904B3E" w:rsidRPr="00D61D73" w:rsidRDefault="00904B3E">
      <w:pPr>
        <w:spacing w:after="240" w:line="240" w:lineRule="auto"/>
        <w:rPr>
          <w:rFonts w:asciiTheme="majorHAnsi" w:eastAsia="Times New Roman" w:hAnsiTheme="majorHAnsi" w:cstheme="majorHAnsi"/>
        </w:rPr>
      </w:pPr>
    </w:p>
    <w:p w14:paraId="7DB2C28C" w14:textId="77777777" w:rsidR="00904B3E" w:rsidRPr="00293572" w:rsidRDefault="00904B3E">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13549B">
        <w:rPr>
          <w:rFonts w:asciiTheme="majorHAnsi" w:eastAsia="Century Gothic" w:hAnsiTheme="majorHAnsi" w:cstheme="majorHAnsi"/>
          <w:b/>
          <w:noProof/>
          <w:color w:val="000000"/>
        </w:rPr>
        <w:t>UTZMG-LIC-LOCAL-SC-002/2024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13549B">
        <w:rPr>
          <w:rFonts w:asciiTheme="majorHAnsi" w:eastAsia="Century Gothic" w:hAnsiTheme="majorHAnsi" w:cstheme="majorHAnsi"/>
          <w:b/>
          <w:noProof/>
          <w:color w:val="000000"/>
        </w:rPr>
        <w:t>“</w:t>
      </w:r>
      <w:proofErr w:type="spellStart"/>
      <w:r w:rsidRPr="0013549B">
        <w:rPr>
          <w:rFonts w:asciiTheme="majorHAnsi" w:eastAsia="Century Gothic" w:hAnsiTheme="majorHAnsi" w:cstheme="majorHAnsi"/>
          <w:b/>
          <w:noProof/>
          <w:color w:val="000000"/>
        </w:rPr>
        <w:t>Dictaminación</w:t>
      </w:r>
      <w:proofErr w:type="spellEnd"/>
      <w:r w:rsidRPr="0013549B">
        <w:rPr>
          <w:rFonts w:asciiTheme="majorHAnsi" w:eastAsia="Century Gothic" w:hAnsiTheme="majorHAnsi" w:cstheme="majorHAnsi"/>
          <w:b/>
          <w:noProof/>
          <w:color w:val="000000"/>
        </w:rPr>
        <w:t xml:space="preserve"> Estados Financieros , Económicos y Presupuestarios del Ejercicio 2023 y Matrícula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4DDE6879" w14:textId="77777777" w:rsidR="00904B3E" w:rsidRPr="00293572" w:rsidRDefault="00904B3E">
      <w:pPr>
        <w:spacing w:after="0" w:line="240" w:lineRule="auto"/>
        <w:rPr>
          <w:rFonts w:asciiTheme="majorHAnsi" w:eastAsia="Times New Roman" w:hAnsiTheme="majorHAnsi" w:cstheme="majorHAnsi"/>
        </w:rPr>
      </w:pPr>
    </w:p>
    <w:p w14:paraId="685ACE49" w14:textId="77777777" w:rsidR="00904B3E" w:rsidRPr="00293572" w:rsidRDefault="00904B3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EA8A8AC" w14:textId="77777777" w:rsidR="00904B3E" w:rsidRDefault="00904B3E"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275BCCBE" w14:textId="77777777" w:rsidR="00904B3E" w:rsidRDefault="00904B3E"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7CA4B0D" w14:textId="77777777" w:rsidR="00904B3E" w:rsidRDefault="00904B3E"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76ADE3C6" w14:textId="77777777" w:rsidR="00904B3E" w:rsidRDefault="00904B3E" w:rsidP="00B3603D">
      <w:pPr>
        <w:spacing w:before="240" w:after="240"/>
        <w:jc w:val="both"/>
        <w:rPr>
          <w:sz w:val="18"/>
          <w:szCs w:val="18"/>
        </w:rPr>
      </w:pPr>
      <w:r>
        <w:rPr>
          <w:sz w:val="18"/>
          <w:szCs w:val="18"/>
        </w:rPr>
        <w:lastRenderedPageBreak/>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80809A9" w14:textId="77777777" w:rsidR="00904B3E" w:rsidRDefault="00904B3E"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904B3E" w14:paraId="289D6EA9" w14:textId="77777777" w:rsidTr="00B3603D">
        <w:trPr>
          <w:trHeight w:val="31"/>
        </w:trPr>
        <w:tc>
          <w:tcPr>
            <w:tcW w:w="2552" w:type="dxa"/>
            <w:shd w:val="clear" w:color="auto" w:fill="auto"/>
            <w:tcMar>
              <w:top w:w="100" w:type="dxa"/>
              <w:left w:w="100" w:type="dxa"/>
              <w:bottom w:w="100" w:type="dxa"/>
              <w:right w:w="100" w:type="dxa"/>
            </w:tcMar>
          </w:tcPr>
          <w:p w14:paraId="37674D12" w14:textId="77777777" w:rsidR="00904B3E" w:rsidRDefault="00904B3E"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1104799E" w14:textId="77777777" w:rsidR="00904B3E" w:rsidRDefault="00904B3E"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73BA6036" w14:textId="77777777" w:rsidR="00904B3E" w:rsidRDefault="00904B3E"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5009F233" w14:textId="77777777" w:rsidR="00904B3E" w:rsidRDefault="00904B3E" w:rsidP="00B3603D">
            <w:pPr>
              <w:widowControl w:val="0"/>
              <w:pBdr>
                <w:top w:val="nil"/>
                <w:left w:val="nil"/>
                <w:bottom w:val="nil"/>
                <w:right w:val="nil"/>
                <w:between w:val="nil"/>
              </w:pBdr>
              <w:jc w:val="center"/>
              <w:rPr>
                <w:b/>
                <w:sz w:val="18"/>
                <w:szCs w:val="18"/>
              </w:rPr>
            </w:pPr>
            <w:r>
              <w:rPr>
                <w:b/>
                <w:sz w:val="18"/>
                <w:szCs w:val="18"/>
              </w:rPr>
              <w:t>Cargo</w:t>
            </w:r>
          </w:p>
        </w:tc>
      </w:tr>
      <w:tr w:rsidR="00904B3E" w14:paraId="1F2C902C" w14:textId="77777777" w:rsidTr="00B3603D">
        <w:trPr>
          <w:trHeight w:val="31"/>
        </w:trPr>
        <w:tc>
          <w:tcPr>
            <w:tcW w:w="2552" w:type="dxa"/>
            <w:shd w:val="clear" w:color="auto" w:fill="auto"/>
            <w:tcMar>
              <w:top w:w="100" w:type="dxa"/>
              <w:left w:w="100" w:type="dxa"/>
              <w:bottom w:w="100" w:type="dxa"/>
              <w:right w:w="100" w:type="dxa"/>
            </w:tcMar>
          </w:tcPr>
          <w:p w14:paraId="3AAB24F5"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2B5A37E"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D4E0679"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55B006F" w14:textId="77777777" w:rsidR="00904B3E" w:rsidRDefault="00904B3E" w:rsidP="00B3603D">
            <w:pPr>
              <w:widowControl w:val="0"/>
              <w:pBdr>
                <w:top w:val="nil"/>
                <w:left w:val="nil"/>
                <w:bottom w:val="nil"/>
                <w:right w:val="nil"/>
                <w:between w:val="nil"/>
              </w:pBdr>
              <w:rPr>
                <w:b/>
                <w:sz w:val="18"/>
                <w:szCs w:val="18"/>
              </w:rPr>
            </w:pPr>
          </w:p>
        </w:tc>
      </w:tr>
      <w:tr w:rsidR="00904B3E" w14:paraId="75ED880E" w14:textId="77777777" w:rsidTr="00B3603D">
        <w:trPr>
          <w:trHeight w:val="31"/>
        </w:trPr>
        <w:tc>
          <w:tcPr>
            <w:tcW w:w="2552" w:type="dxa"/>
            <w:shd w:val="clear" w:color="auto" w:fill="auto"/>
            <w:tcMar>
              <w:top w:w="100" w:type="dxa"/>
              <w:left w:w="100" w:type="dxa"/>
              <w:bottom w:w="100" w:type="dxa"/>
              <w:right w:w="100" w:type="dxa"/>
            </w:tcMar>
          </w:tcPr>
          <w:p w14:paraId="0BA3A667"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0337CA9"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2421E8E" w14:textId="77777777" w:rsidR="00904B3E" w:rsidRDefault="00904B3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D9B3282" w14:textId="77777777" w:rsidR="00904B3E" w:rsidRDefault="00904B3E" w:rsidP="00B3603D">
            <w:pPr>
              <w:widowControl w:val="0"/>
              <w:pBdr>
                <w:top w:val="nil"/>
                <w:left w:val="nil"/>
                <w:bottom w:val="nil"/>
                <w:right w:val="nil"/>
                <w:between w:val="nil"/>
              </w:pBdr>
              <w:rPr>
                <w:b/>
                <w:sz w:val="18"/>
                <w:szCs w:val="18"/>
              </w:rPr>
            </w:pPr>
          </w:p>
        </w:tc>
      </w:tr>
    </w:tbl>
    <w:p w14:paraId="34897168" w14:textId="77777777" w:rsidR="00904B3E" w:rsidRPr="00293572" w:rsidRDefault="00904B3E">
      <w:pPr>
        <w:spacing w:after="240" w:line="240" w:lineRule="auto"/>
        <w:rPr>
          <w:rFonts w:asciiTheme="majorHAnsi" w:eastAsia="Times New Roman" w:hAnsiTheme="majorHAnsi" w:cstheme="majorHAnsi"/>
        </w:rPr>
      </w:pPr>
    </w:p>
    <w:p w14:paraId="17D0610D" w14:textId="77777777" w:rsidR="00904B3E" w:rsidRPr="00293572" w:rsidRDefault="00904B3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3027E107"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04F090F4" w14:textId="77777777" w:rsidR="00904B3E" w:rsidRPr="00293572" w:rsidRDefault="00904B3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1BF59817" w14:textId="77777777" w:rsidR="00904B3E" w:rsidRPr="00293572" w:rsidRDefault="00904B3E">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37D86DB8" w14:textId="77777777" w:rsidR="00904B3E" w:rsidRDefault="00904B3E">
      <w:pPr>
        <w:spacing w:after="240" w:line="240" w:lineRule="auto"/>
        <w:rPr>
          <w:rFonts w:asciiTheme="majorHAnsi" w:eastAsia="Times New Roman" w:hAnsiTheme="majorHAnsi" w:cstheme="majorHAnsi"/>
        </w:rPr>
      </w:pPr>
    </w:p>
    <w:p w14:paraId="04F5EAA3" w14:textId="77777777" w:rsidR="00904B3E" w:rsidRDefault="00904B3E">
      <w:pPr>
        <w:spacing w:after="240" w:line="240" w:lineRule="auto"/>
        <w:rPr>
          <w:rFonts w:asciiTheme="majorHAnsi" w:eastAsia="Times New Roman" w:hAnsiTheme="majorHAnsi" w:cstheme="majorHAnsi"/>
        </w:rPr>
      </w:pPr>
    </w:p>
    <w:p w14:paraId="69372AEE" w14:textId="77777777" w:rsidR="00496B29" w:rsidRDefault="00496B29">
      <w:pPr>
        <w:spacing w:after="240" w:line="240" w:lineRule="auto"/>
        <w:rPr>
          <w:rFonts w:asciiTheme="majorHAnsi" w:eastAsia="Times New Roman" w:hAnsiTheme="majorHAnsi" w:cstheme="majorHAnsi"/>
        </w:rPr>
      </w:pPr>
    </w:p>
    <w:p w14:paraId="0476E3C0" w14:textId="77777777" w:rsidR="00496B29" w:rsidRDefault="00496B29">
      <w:pPr>
        <w:spacing w:after="240" w:line="240" w:lineRule="auto"/>
        <w:rPr>
          <w:rFonts w:asciiTheme="majorHAnsi" w:eastAsia="Times New Roman" w:hAnsiTheme="majorHAnsi" w:cstheme="majorHAnsi"/>
        </w:rPr>
      </w:pPr>
    </w:p>
    <w:p w14:paraId="600BF6D1" w14:textId="77777777" w:rsidR="00496B29" w:rsidRDefault="00496B29">
      <w:pPr>
        <w:spacing w:after="240" w:line="240" w:lineRule="auto"/>
        <w:rPr>
          <w:rFonts w:asciiTheme="majorHAnsi" w:eastAsia="Times New Roman" w:hAnsiTheme="majorHAnsi" w:cstheme="majorHAnsi"/>
        </w:rPr>
      </w:pPr>
    </w:p>
    <w:p w14:paraId="4608A75D" w14:textId="77777777" w:rsidR="00496B29" w:rsidRDefault="00496B29">
      <w:pPr>
        <w:spacing w:after="240" w:line="240" w:lineRule="auto"/>
        <w:rPr>
          <w:rFonts w:asciiTheme="majorHAnsi" w:eastAsia="Times New Roman" w:hAnsiTheme="majorHAnsi" w:cstheme="majorHAnsi"/>
        </w:rPr>
      </w:pPr>
    </w:p>
    <w:p w14:paraId="550962CA" w14:textId="77777777" w:rsidR="00496B29" w:rsidRDefault="00496B29">
      <w:pPr>
        <w:spacing w:after="240" w:line="240" w:lineRule="auto"/>
        <w:rPr>
          <w:rFonts w:asciiTheme="majorHAnsi" w:eastAsia="Times New Roman" w:hAnsiTheme="majorHAnsi" w:cstheme="majorHAnsi"/>
        </w:rPr>
      </w:pPr>
    </w:p>
    <w:p w14:paraId="641FCE93" w14:textId="77777777" w:rsidR="00496B29" w:rsidRDefault="00496B29">
      <w:pPr>
        <w:spacing w:after="240" w:line="240" w:lineRule="auto"/>
        <w:rPr>
          <w:rFonts w:asciiTheme="majorHAnsi" w:eastAsia="Times New Roman" w:hAnsiTheme="majorHAnsi" w:cstheme="majorHAnsi"/>
        </w:rPr>
      </w:pPr>
    </w:p>
    <w:p w14:paraId="3344CC86" w14:textId="77777777" w:rsidR="00496B29" w:rsidRDefault="00496B29">
      <w:pPr>
        <w:spacing w:after="240" w:line="240" w:lineRule="auto"/>
        <w:rPr>
          <w:rFonts w:asciiTheme="majorHAnsi" w:eastAsia="Times New Roman" w:hAnsiTheme="majorHAnsi" w:cstheme="majorHAnsi"/>
        </w:rPr>
      </w:pPr>
    </w:p>
    <w:p w14:paraId="7166F277" w14:textId="77777777" w:rsidR="00496B29" w:rsidRDefault="00496B29">
      <w:pPr>
        <w:spacing w:after="240" w:line="240" w:lineRule="auto"/>
        <w:rPr>
          <w:rFonts w:asciiTheme="majorHAnsi" w:eastAsia="Times New Roman" w:hAnsiTheme="majorHAnsi" w:cstheme="majorHAnsi"/>
        </w:rPr>
      </w:pPr>
    </w:p>
    <w:p w14:paraId="1570AB81" w14:textId="77777777" w:rsidR="00496B29" w:rsidRDefault="00496B29">
      <w:pPr>
        <w:spacing w:after="240" w:line="240" w:lineRule="auto"/>
        <w:rPr>
          <w:rFonts w:asciiTheme="majorHAnsi" w:eastAsia="Times New Roman" w:hAnsiTheme="majorHAnsi" w:cstheme="majorHAnsi"/>
        </w:rPr>
      </w:pPr>
    </w:p>
    <w:p w14:paraId="1E703979" w14:textId="77777777" w:rsidR="00496B29" w:rsidRDefault="00496B29">
      <w:pPr>
        <w:spacing w:after="240" w:line="240" w:lineRule="auto"/>
        <w:rPr>
          <w:rFonts w:asciiTheme="majorHAnsi" w:eastAsia="Times New Roman" w:hAnsiTheme="majorHAnsi" w:cstheme="majorHAnsi"/>
        </w:rPr>
      </w:pPr>
    </w:p>
    <w:p w14:paraId="5259A6FB" w14:textId="77777777" w:rsidR="00904B3E" w:rsidRDefault="00904B3E">
      <w:pPr>
        <w:spacing w:after="240" w:line="240" w:lineRule="auto"/>
        <w:rPr>
          <w:rFonts w:asciiTheme="majorHAnsi" w:eastAsia="Times New Roman" w:hAnsiTheme="majorHAnsi" w:cstheme="majorHAnsi"/>
        </w:rPr>
      </w:pPr>
    </w:p>
    <w:p w14:paraId="5467C4B9" w14:textId="77777777" w:rsidR="00904B3E" w:rsidRPr="00496B29" w:rsidRDefault="00904B3E" w:rsidP="00496B29">
      <w:pPr>
        <w:spacing w:after="0" w:line="240" w:lineRule="auto"/>
        <w:jc w:val="center"/>
        <w:rPr>
          <w:rFonts w:asciiTheme="majorHAnsi" w:eastAsia="Arial" w:hAnsiTheme="majorHAnsi" w:cstheme="majorHAnsi"/>
          <w:b/>
          <w:smallCaps/>
          <w:color w:val="000000"/>
          <w:sz w:val="32"/>
          <w:szCs w:val="32"/>
        </w:rPr>
      </w:pPr>
      <w:r w:rsidRPr="00496B29">
        <w:rPr>
          <w:rFonts w:asciiTheme="majorHAnsi" w:eastAsia="Arial" w:hAnsiTheme="majorHAnsi" w:cstheme="majorHAnsi"/>
          <w:b/>
          <w:smallCaps/>
          <w:color w:val="000000"/>
          <w:sz w:val="32"/>
          <w:szCs w:val="32"/>
        </w:rPr>
        <w:t>ANEXO 7</w:t>
      </w:r>
    </w:p>
    <w:p w14:paraId="2BF2C95F" w14:textId="77777777" w:rsidR="00904B3E" w:rsidRPr="00D61D73" w:rsidRDefault="00904B3E"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C240506" w14:textId="77777777" w:rsidR="00904B3E" w:rsidRPr="00A1200D" w:rsidRDefault="00904B3E" w:rsidP="005641AE">
      <w:pPr>
        <w:spacing w:after="0" w:line="240" w:lineRule="auto"/>
        <w:ind w:right="140"/>
        <w:jc w:val="center"/>
        <w:rPr>
          <w:rFonts w:asciiTheme="majorHAnsi" w:eastAsia="Times New Roman" w:hAnsiTheme="majorHAnsi" w:cstheme="majorHAnsi"/>
        </w:rPr>
      </w:pPr>
      <w:r w:rsidRPr="00A1200D">
        <w:rPr>
          <w:rFonts w:asciiTheme="majorHAnsi" w:eastAsia="Arial" w:hAnsiTheme="majorHAnsi" w:cstheme="majorHAnsi"/>
          <w:b/>
          <w:smallCaps/>
          <w:color w:val="000000"/>
        </w:rPr>
        <w:t xml:space="preserve"> </w:t>
      </w:r>
      <w:r w:rsidRPr="0013549B">
        <w:rPr>
          <w:rFonts w:asciiTheme="majorHAnsi" w:eastAsia="Arial" w:hAnsiTheme="majorHAnsi" w:cstheme="majorHAnsi"/>
          <w:b/>
          <w:noProof/>
          <w:color w:val="000000"/>
        </w:rPr>
        <w:t>UTZMG-LIC-LOCAL-SC-002/2024</w:t>
      </w:r>
    </w:p>
    <w:p w14:paraId="2CE183E8" w14:textId="77777777" w:rsidR="00904B3E" w:rsidRPr="00D61D73" w:rsidRDefault="00904B3E"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00496B29">
        <w:rPr>
          <w:rFonts w:asciiTheme="majorHAnsi" w:eastAsia="Arial" w:hAnsiTheme="majorHAnsi" w:cstheme="majorHAnsi"/>
          <w:b/>
          <w:color w:val="000000"/>
        </w:rPr>
        <w:t xml:space="preserve"> DEL “COMITÉ</w:t>
      </w:r>
    </w:p>
    <w:p w14:paraId="628E351E" w14:textId="77777777" w:rsidR="00904B3E" w:rsidRPr="00D61D73" w:rsidRDefault="00904B3E" w:rsidP="005641AE">
      <w:pPr>
        <w:spacing w:after="0" w:line="240" w:lineRule="auto"/>
        <w:rPr>
          <w:rFonts w:asciiTheme="majorHAnsi" w:eastAsia="Times New Roman" w:hAnsiTheme="majorHAnsi" w:cstheme="majorHAnsi"/>
        </w:rPr>
      </w:pPr>
    </w:p>
    <w:p w14:paraId="0498B7F0" w14:textId="77777777" w:rsidR="00904B3E" w:rsidRPr="00D61D73" w:rsidRDefault="00904B3E" w:rsidP="005641AE">
      <w:pPr>
        <w:spacing w:after="0" w:line="240" w:lineRule="auto"/>
        <w:ind w:right="140"/>
        <w:jc w:val="center"/>
        <w:rPr>
          <w:rFonts w:asciiTheme="majorHAnsi" w:eastAsia="Times New Roman" w:hAnsiTheme="majorHAnsi" w:cstheme="majorHAnsi"/>
        </w:rPr>
      </w:pPr>
      <w:r w:rsidRPr="0013549B">
        <w:rPr>
          <w:rFonts w:asciiTheme="majorHAnsi" w:eastAsia="Arial" w:hAnsiTheme="majorHAnsi" w:cstheme="majorHAnsi"/>
          <w:b/>
          <w:noProof/>
          <w:color w:val="000000"/>
        </w:rPr>
        <w:t>“Dictaminación Estados Financieros , Económicos y Presupuestarios del Ejercicio 2023 y Matrícula 2024”</w:t>
      </w:r>
    </w:p>
    <w:p w14:paraId="71D52536" w14:textId="77777777" w:rsidR="00904B3E" w:rsidRPr="00D61D73" w:rsidRDefault="00904B3E" w:rsidP="005641AE">
      <w:pPr>
        <w:spacing w:after="0" w:line="240" w:lineRule="auto"/>
        <w:rPr>
          <w:rFonts w:asciiTheme="majorHAnsi" w:eastAsia="Times New Roman" w:hAnsiTheme="majorHAnsi" w:cstheme="majorHAnsi"/>
        </w:rPr>
      </w:pPr>
    </w:p>
    <w:p w14:paraId="19017D35" w14:textId="77777777" w:rsidR="00904B3E" w:rsidRPr="00D61D73" w:rsidRDefault="00904B3E" w:rsidP="005641AE">
      <w:pPr>
        <w:spacing w:after="240" w:line="240" w:lineRule="auto"/>
        <w:rPr>
          <w:rFonts w:asciiTheme="majorHAnsi" w:eastAsia="Times New Roman" w:hAnsiTheme="majorHAnsi" w:cstheme="majorHAnsi"/>
        </w:rPr>
      </w:pPr>
    </w:p>
    <w:p w14:paraId="692D2601" w14:textId="77777777" w:rsidR="00904B3E" w:rsidRPr="00D61D73" w:rsidRDefault="00904B3E"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2A2A4B">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14:paraId="0417E6B5" w14:textId="77777777" w:rsidR="00904B3E" w:rsidRPr="00D61D73" w:rsidRDefault="00904B3E" w:rsidP="005641AE">
      <w:pPr>
        <w:spacing w:after="0" w:line="240" w:lineRule="auto"/>
        <w:rPr>
          <w:rFonts w:asciiTheme="majorHAnsi" w:eastAsia="Times New Roman" w:hAnsiTheme="majorHAnsi" w:cstheme="majorHAnsi"/>
        </w:rPr>
      </w:pPr>
    </w:p>
    <w:p w14:paraId="23FA6846" w14:textId="77777777" w:rsidR="00904B3E" w:rsidRPr="00D61D73" w:rsidRDefault="00904B3E"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87F19F3" w14:textId="77777777" w:rsidR="00904B3E" w:rsidRPr="00D61D73" w:rsidRDefault="00904B3E"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F1354EC" w14:textId="77777777" w:rsidR="00904B3E" w:rsidRPr="00D61D73" w:rsidRDefault="00904B3E"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3ADACD0" w14:textId="77777777" w:rsidR="00904B3E" w:rsidRPr="00D61D73" w:rsidRDefault="00904B3E" w:rsidP="005641AE">
      <w:pPr>
        <w:spacing w:after="0" w:line="240" w:lineRule="auto"/>
        <w:rPr>
          <w:rFonts w:asciiTheme="majorHAnsi" w:eastAsia="Times New Roman" w:hAnsiTheme="majorHAnsi" w:cstheme="majorHAnsi"/>
        </w:rPr>
      </w:pPr>
    </w:p>
    <w:p w14:paraId="78CB818C" w14:textId="77777777" w:rsidR="00904B3E" w:rsidRPr="00D61D73" w:rsidRDefault="00904B3E"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235DDD5" w14:textId="77777777" w:rsidR="00904B3E" w:rsidRPr="00D61D73" w:rsidRDefault="002A2A4B" w:rsidP="005641A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14:paraId="578C0586" w14:textId="77777777" w:rsidR="00904B3E" w:rsidRPr="00B3444E" w:rsidRDefault="00904B3E" w:rsidP="005641AE">
      <w:pPr>
        <w:rPr>
          <w:rFonts w:asciiTheme="majorHAnsi" w:hAnsiTheme="majorHAnsi" w:cstheme="majorHAnsi"/>
          <w:highlight w:val="yellow"/>
        </w:rPr>
      </w:pPr>
    </w:p>
    <w:p w14:paraId="31BCDB05" w14:textId="77777777" w:rsidR="00904B3E" w:rsidRDefault="00904B3E"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52B1387" w14:textId="77777777" w:rsidR="00904B3E" w:rsidRDefault="00904B3E"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5098EB2C" w14:textId="77777777" w:rsidR="00904B3E" w:rsidRDefault="00904B3E"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1582DB9E" w14:textId="77777777" w:rsidR="00904B3E" w:rsidRPr="005641AE" w:rsidRDefault="00904B3E"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582FEDB3" w14:textId="77777777" w:rsidR="00904B3E" w:rsidRPr="005641AE" w:rsidRDefault="00904B3E" w:rsidP="005641AE">
      <w:pPr>
        <w:spacing w:after="240"/>
        <w:rPr>
          <w:rFonts w:asciiTheme="majorHAnsi" w:hAnsiTheme="majorHAnsi" w:cstheme="majorHAnsi"/>
        </w:rPr>
      </w:pPr>
    </w:p>
    <w:p w14:paraId="41BED9CC" w14:textId="77777777" w:rsidR="00904B3E" w:rsidRPr="005641AE" w:rsidRDefault="00904B3E"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51B644EB" w14:textId="77777777" w:rsidR="00904B3E" w:rsidRPr="005641AE" w:rsidRDefault="00904B3E"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587ED518" w14:textId="77777777" w:rsidR="00904B3E" w:rsidRPr="008115C5" w:rsidRDefault="00904B3E"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14C1DEE0" w14:textId="77777777" w:rsidR="00904B3E" w:rsidRPr="00293572" w:rsidRDefault="00904B3E">
      <w:pPr>
        <w:spacing w:after="240" w:line="240" w:lineRule="auto"/>
        <w:rPr>
          <w:rFonts w:asciiTheme="majorHAnsi" w:eastAsia="Times New Roman" w:hAnsiTheme="majorHAnsi" w:cstheme="majorHAnsi"/>
        </w:rPr>
      </w:pPr>
    </w:p>
    <w:p w14:paraId="6C8FF317" w14:textId="77777777" w:rsidR="00904B3E" w:rsidRDefault="00904B3E" w:rsidP="00F12A21">
      <w:pPr>
        <w:spacing w:after="0" w:line="240" w:lineRule="auto"/>
        <w:ind w:right="140"/>
        <w:rPr>
          <w:rFonts w:asciiTheme="majorHAnsi" w:eastAsia="Times New Roman" w:hAnsiTheme="majorHAnsi" w:cstheme="majorHAnsi"/>
        </w:rPr>
      </w:pPr>
    </w:p>
    <w:p w14:paraId="696DB0A4" w14:textId="77777777" w:rsidR="00496B29" w:rsidRDefault="00496B29" w:rsidP="00F12A21">
      <w:pPr>
        <w:spacing w:after="0" w:line="240" w:lineRule="auto"/>
        <w:ind w:right="140"/>
        <w:rPr>
          <w:rFonts w:asciiTheme="majorHAnsi" w:eastAsia="Times New Roman" w:hAnsiTheme="majorHAnsi" w:cstheme="majorHAnsi"/>
        </w:rPr>
      </w:pPr>
    </w:p>
    <w:p w14:paraId="301E6403" w14:textId="77777777" w:rsidR="00496B29" w:rsidRPr="00293572" w:rsidRDefault="00496B29" w:rsidP="00F12A21">
      <w:pPr>
        <w:spacing w:after="0" w:line="240" w:lineRule="auto"/>
        <w:ind w:right="140"/>
        <w:rPr>
          <w:rFonts w:asciiTheme="majorHAnsi" w:eastAsia="Times New Roman" w:hAnsiTheme="majorHAnsi" w:cstheme="majorHAnsi"/>
        </w:rPr>
      </w:pPr>
    </w:p>
    <w:p w14:paraId="18EF982A" w14:textId="77777777" w:rsidR="00904B3E" w:rsidRPr="00E54D4E" w:rsidRDefault="00904B3E"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14:paraId="3AAD4B44"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UTZMG-LIC-LOCAL-SC-002/2024</w:t>
      </w:r>
    </w:p>
    <w:p w14:paraId="252D3889"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SIN CONCURRENCIA DEL COMITÉ</w:t>
      </w:r>
    </w:p>
    <w:p w14:paraId="52DEA886" w14:textId="77777777" w:rsidR="00904B3E"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“Dictaminación Estados Financieros , Económicos y Presupuestarios del Ejercicio 2023 y Matrícula 2024”</w:t>
      </w:r>
    </w:p>
    <w:p w14:paraId="42F404D5" w14:textId="77777777" w:rsidR="00496B29" w:rsidRPr="00496B29" w:rsidRDefault="00496B29" w:rsidP="00496B29">
      <w:pPr>
        <w:spacing w:after="0" w:line="240" w:lineRule="auto"/>
        <w:ind w:right="140"/>
        <w:jc w:val="center"/>
        <w:rPr>
          <w:rFonts w:asciiTheme="majorHAnsi" w:eastAsia="Arial" w:hAnsiTheme="majorHAnsi" w:cstheme="majorHAnsi"/>
          <w:b/>
          <w:noProof/>
          <w:color w:val="000000"/>
        </w:rPr>
      </w:pPr>
    </w:p>
    <w:p w14:paraId="266A254A" w14:textId="77777777" w:rsidR="00904B3E" w:rsidRDefault="00904B3E" w:rsidP="00B3603D">
      <w:pPr>
        <w:spacing w:after="120" w:line="480" w:lineRule="auto"/>
        <w:ind w:left="142"/>
        <w:jc w:val="center"/>
        <w:rPr>
          <w:b/>
          <w:sz w:val="18"/>
          <w:szCs w:val="18"/>
        </w:rPr>
      </w:pPr>
      <w:r>
        <w:rPr>
          <w:b/>
          <w:sz w:val="18"/>
          <w:szCs w:val="18"/>
        </w:rPr>
        <w:t>MANIFIESTO DE CUMPLIMIENTO DE OBLIGACIONES FISCALES</w:t>
      </w:r>
    </w:p>
    <w:p w14:paraId="51254D6A" w14:textId="77777777" w:rsidR="00904B3E" w:rsidRPr="00B3603D" w:rsidRDefault="00904B3E" w:rsidP="00B3603D">
      <w:pPr>
        <w:spacing w:after="120" w:line="480" w:lineRule="auto"/>
        <w:ind w:left="142"/>
        <w:jc w:val="center"/>
        <w:rPr>
          <w:sz w:val="18"/>
          <w:szCs w:val="18"/>
        </w:rPr>
      </w:pPr>
      <w:r>
        <w:rPr>
          <w:b/>
          <w:sz w:val="18"/>
          <w:szCs w:val="18"/>
        </w:rPr>
        <w:t>ARTÍCULO 32-D</w:t>
      </w:r>
    </w:p>
    <w:p w14:paraId="1F17CAEE" w14:textId="77777777" w:rsidR="00904B3E" w:rsidRDefault="00904B3E" w:rsidP="00B3603D">
      <w:pPr>
        <w:jc w:val="right"/>
        <w:rPr>
          <w:sz w:val="18"/>
          <w:szCs w:val="18"/>
        </w:rPr>
      </w:pPr>
      <w:r>
        <w:rPr>
          <w:sz w:val="18"/>
          <w:szCs w:val="18"/>
        </w:rPr>
        <w:t>Tlajomulco de Zúñiga, Jalisco, a ___ de ___ del 2023.</w:t>
      </w:r>
    </w:p>
    <w:p w14:paraId="6ED0C3C1" w14:textId="77777777" w:rsidR="00904B3E" w:rsidRDefault="00904B3E" w:rsidP="00B3603D">
      <w:pPr>
        <w:spacing w:after="120" w:line="480" w:lineRule="auto"/>
        <w:ind w:left="142"/>
        <w:jc w:val="right"/>
        <w:rPr>
          <w:sz w:val="18"/>
          <w:szCs w:val="18"/>
        </w:rPr>
      </w:pPr>
      <w:r>
        <w:rPr>
          <w:sz w:val="18"/>
          <w:szCs w:val="18"/>
        </w:rPr>
        <w:t xml:space="preserve"> </w:t>
      </w:r>
    </w:p>
    <w:p w14:paraId="59F2C543" w14:textId="77777777" w:rsidR="00904B3E" w:rsidRPr="00D61D73" w:rsidRDefault="00904B3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18688CF" w14:textId="77777777" w:rsidR="00904B3E" w:rsidRPr="00D61D73" w:rsidRDefault="00904B3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13B5580" w14:textId="77777777" w:rsidR="00904B3E" w:rsidRPr="00D61D73" w:rsidRDefault="00904B3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C4BE358" w14:textId="77777777" w:rsidR="00904B3E" w:rsidRPr="00D61D73" w:rsidRDefault="00904B3E" w:rsidP="006A5BB9">
      <w:pPr>
        <w:spacing w:after="0" w:line="240" w:lineRule="auto"/>
        <w:rPr>
          <w:rFonts w:asciiTheme="majorHAnsi" w:eastAsia="Times New Roman" w:hAnsiTheme="majorHAnsi" w:cstheme="majorHAnsi"/>
        </w:rPr>
      </w:pPr>
    </w:p>
    <w:p w14:paraId="165D8AA0" w14:textId="77777777" w:rsidR="00904B3E" w:rsidRPr="00D61D73" w:rsidRDefault="00904B3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D9BE5EF" w14:textId="77777777" w:rsidR="00904B3E" w:rsidRDefault="002A2A4B" w:rsidP="002A2A4B">
      <w:pPr>
        <w:jc w:val="right"/>
        <w:rPr>
          <w:b/>
          <w:sz w:val="18"/>
          <w:szCs w:val="18"/>
        </w:rPr>
      </w:pPr>
      <w:r>
        <w:rPr>
          <w:rFonts w:asciiTheme="majorHAnsi" w:eastAsia="Arial" w:hAnsiTheme="majorHAnsi" w:cstheme="majorHAnsi"/>
          <w:b/>
          <w:color w:val="000000"/>
        </w:rPr>
        <w:t>Rector</w:t>
      </w:r>
    </w:p>
    <w:p w14:paraId="00D0B215" w14:textId="77777777" w:rsidR="00904B3E" w:rsidRDefault="00904B3E" w:rsidP="00B3603D">
      <w:pPr>
        <w:spacing w:after="60"/>
        <w:jc w:val="both"/>
        <w:rPr>
          <w:sz w:val="18"/>
          <w:szCs w:val="18"/>
        </w:rPr>
      </w:pPr>
    </w:p>
    <w:p w14:paraId="614C8234" w14:textId="77777777" w:rsidR="00904B3E" w:rsidRDefault="00904B3E"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4F2BF608" w14:textId="77777777" w:rsidR="00904B3E" w:rsidRDefault="00904B3E" w:rsidP="00B3603D">
      <w:pPr>
        <w:spacing w:after="120" w:line="480" w:lineRule="auto"/>
        <w:rPr>
          <w:sz w:val="18"/>
          <w:szCs w:val="18"/>
        </w:rPr>
      </w:pPr>
    </w:p>
    <w:p w14:paraId="648A80D9" w14:textId="77777777" w:rsidR="00904B3E" w:rsidRDefault="00904B3E" w:rsidP="00B3603D">
      <w:pPr>
        <w:spacing w:after="120" w:line="480" w:lineRule="auto"/>
        <w:jc w:val="center"/>
        <w:rPr>
          <w:b/>
          <w:sz w:val="18"/>
          <w:szCs w:val="18"/>
        </w:rPr>
      </w:pPr>
      <w:r>
        <w:rPr>
          <w:b/>
          <w:sz w:val="18"/>
          <w:szCs w:val="18"/>
        </w:rPr>
        <w:t>ATENTAMENTE</w:t>
      </w:r>
    </w:p>
    <w:p w14:paraId="307DECE9" w14:textId="77777777" w:rsidR="00904B3E" w:rsidRDefault="00904B3E" w:rsidP="00B3603D">
      <w:pPr>
        <w:jc w:val="center"/>
        <w:rPr>
          <w:sz w:val="18"/>
          <w:szCs w:val="18"/>
        </w:rPr>
      </w:pPr>
      <w:r>
        <w:rPr>
          <w:sz w:val="18"/>
          <w:szCs w:val="18"/>
        </w:rPr>
        <w:t>_________________________</w:t>
      </w:r>
    </w:p>
    <w:p w14:paraId="69F66595" w14:textId="77777777" w:rsidR="00904B3E" w:rsidRDefault="00904B3E" w:rsidP="00B3603D">
      <w:pPr>
        <w:jc w:val="center"/>
        <w:rPr>
          <w:sz w:val="18"/>
          <w:szCs w:val="18"/>
        </w:rPr>
      </w:pPr>
      <w:r>
        <w:rPr>
          <w:sz w:val="18"/>
          <w:szCs w:val="18"/>
        </w:rPr>
        <w:t xml:space="preserve">Nombre y firma del Licitante </w:t>
      </w:r>
    </w:p>
    <w:p w14:paraId="2CA3F526" w14:textId="77777777" w:rsidR="00904B3E" w:rsidRDefault="00904B3E" w:rsidP="00B3603D">
      <w:pPr>
        <w:jc w:val="center"/>
        <w:rPr>
          <w:sz w:val="18"/>
          <w:szCs w:val="18"/>
        </w:rPr>
      </w:pPr>
      <w:proofErr w:type="gramStart"/>
      <w:r>
        <w:rPr>
          <w:sz w:val="18"/>
          <w:szCs w:val="18"/>
        </w:rPr>
        <w:t>o</w:t>
      </w:r>
      <w:proofErr w:type="gramEnd"/>
      <w:r>
        <w:rPr>
          <w:sz w:val="18"/>
          <w:szCs w:val="18"/>
        </w:rPr>
        <w:t xml:space="preserve"> Representante Legal </w:t>
      </w:r>
    </w:p>
    <w:p w14:paraId="29007B7D" w14:textId="77777777" w:rsidR="00904B3E" w:rsidRDefault="00904B3E" w:rsidP="00B3603D">
      <w:pPr>
        <w:rPr>
          <w:b/>
          <w:sz w:val="18"/>
          <w:szCs w:val="18"/>
        </w:rPr>
      </w:pPr>
    </w:p>
    <w:p w14:paraId="128E253B" w14:textId="77777777" w:rsidR="00904B3E" w:rsidRDefault="00904B3E" w:rsidP="00B3603D">
      <w:pPr>
        <w:rPr>
          <w:b/>
          <w:sz w:val="18"/>
          <w:szCs w:val="18"/>
        </w:rPr>
      </w:pPr>
    </w:p>
    <w:p w14:paraId="72371276" w14:textId="77777777" w:rsidR="00904B3E" w:rsidRDefault="00904B3E" w:rsidP="00B3603D">
      <w:pPr>
        <w:rPr>
          <w:b/>
          <w:sz w:val="18"/>
          <w:szCs w:val="18"/>
        </w:rPr>
      </w:pPr>
    </w:p>
    <w:p w14:paraId="45CC2464" w14:textId="77777777" w:rsidR="00904B3E" w:rsidRDefault="00904B3E" w:rsidP="00B3603D">
      <w:pPr>
        <w:rPr>
          <w:b/>
          <w:sz w:val="18"/>
          <w:szCs w:val="18"/>
        </w:rPr>
      </w:pPr>
    </w:p>
    <w:p w14:paraId="439CDCFB" w14:textId="77777777" w:rsidR="00904B3E" w:rsidRDefault="00904B3E" w:rsidP="00B3603D">
      <w:pPr>
        <w:rPr>
          <w:b/>
          <w:sz w:val="18"/>
          <w:szCs w:val="18"/>
        </w:rPr>
      </w:pPr>
    </w:p>
    <w:p w14:paraId="73D65C0D" w14:textId="77777777" w:rsidR="00904B3E" w:rsidRDefault="00904B3E" w:rsidP="00B3603D">
      <w:pPr>
        <w:rPr>
          <w:b/>
          <w:sz w:val="18"/>
          <w:szCs w:val="18"/>
        </w:rPr>
      </w:pPr>
    </w:p>
    <w:p w14:paraId="01965AE2" w14:textId="77777777" w:rsidR="00904B3E" w:rsidRPr="00496B29" w:rsidRDefault="00904B3E" w:rsidP="00B3603D">
      <w:pPr>
        <w:rPr>
          <w:b/>
          <w:sz w:val="18"/>
          <w:szCs w:val="18"/>
        </w:rPr>
      </w:pPr>
      <w:r>
        <w:br w:type="page"/>
      </w:r>
    </w:p>
    <w:p w14:paraId="002942D5" w14:textId="77777777" w:rsidR="00904B3E" w:rsidRPr="00496B29" w:rsidRDefault="00904B3E" w:rsidP="006A5BB9">
      <w:pPr>
        <w:jc w:val="center"/>
        <w:rPr>
          <w:rFonts w:asciiTheme="majorHAnsi" w:eastAsia="Century Gothic" w:hAnsiTheme="majorHAnsi" w:cstheme="majorHAnsi"/>
          <w:b/>
          <w:color w:val="000000"/>
          <w:sz w:val="32"/>
          <w:szCs w:val="32"/>
        </w:rPr>
      </w:pPr>
      <w:r w:rsidRPr="00496B29">
        <w:rPr>
          <w:rFonts w:asciiTheme="majorHAnsi" w:eastAsia="Century Gothic" w:hAnsiTheme="majorHAnsi" w:cstheme="majorHAnsi"/>
          <w:b/>
          <w:color w:val="000000"/>
          <w:sz w:val="32"/>
          <w:szCs w:val="32"/>
        </w:rPr>
        <w:lastRenderedPageBreak/>
        <w:t>ANEXO 9</w:t>
      </w:r>
    </w:p>
    <w:p w14:paraId="49F597BB"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UTZMG-LIC-LOCAL-SC-002/2024</w:t>
      </w:r>
    </w:p>
    <w:p w14:paraId="6DCAC8AB"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SIN CONCURRENCIA DEL COMITÉ</w:t>
      </w:r>
    </w:p>
    <w:p w14:paraId="1781337F"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p>
    <w:p w14:paraId="52A14DDA"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“Dictaminación Estados Financieros , Económicos y Presupuestarios del Ejercicio 2023 y Matrícula 2024”</w:t>
      </w:r>
    </w:p>
    <w:p w14:paraId="11347F50" w14:textId="77777777" w:rsidR="00904B3E" w:rsidRDefault="00904B3E" w:rsidP="00B3603D">
      <w:pPr>
        <w:jc w:val="center"/>
        <w:rPr>
          <w:b/>
          <w:sz w:val="18"/>
          <w:szCs w:val="18"/>
        </w:rPr>
      </w:pPr>
    </w:p>
    <w:p w14:paraId="2604CEBF" w14:textId="77777777" w:rsidR="00904B3E" w:rsidRDefault="00904B3E" w:rsidP="00B3603D">
      <w:pPr>
        <w:jc w:val="center"/>
        <w:rPr>
          <w:b/>
          <w:sz w:val="18"/>
          <w:szCs w:val="18"/>
        </w:rPr>
      </w:pPr>
      <w:r>
        <w:rPr>
          <w:b/>
          <w:sz w:val="18"/>
          <w:szCs w:val="18"/>
        </w:rPr>
        <w:t>MANIFIESTO DE CUMPLIMIENTO DE OBLIGACIONES EN MATERIA DE SEGURIDAD SOCIAL (IMSS)</w:t>
      </w:r>
    </w:p>
    <w:p w14:paraId="217C2F15" w14:textId="77777777" w:rsidR="00904B3E" w:rsidRDefault="00904B3E" w:rsidP="00B3603D">
      <w:pPr>
        <w:rPr>
          <w:b/>
          <w:sz w:val="18"/>
          <w:szCs w:val="18"/>
        </w:rPr>
      </w:pPr>
    </w:p>
    <w:p w14:paraId="34270D39" w14:textId="77777777" w:rsidR="00904B3E" w:rsidRDefault="00904B3E" w:rsidP="00B3603D">
      <w:pPr>
        <w:jc w:val="right"/>
        <w:rPr>
          <w:sz w:val="18"/>
          <w:szCs w:val="18"/>
        </w:rPr>
      </w:pPr>
      <w:r>
        <w:rPr>
          <w:sz w:val="18"/>
          <w:szCs w:val="18"/>
        </w:rPr>
        <w:t>Tlajomulco de Zúñiga, Jalisco, a ___ de _____ del 2023.</w:t>
      </w:r>
    </w:p>
    <w:p w14:paraId="59332051" w14:textId="77777777" w:rsidR="00904B3E" w:rsidRPr="00D61D73" w:rsidRDefault="00904B3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96BB0C0" w14:textId="77777777" w:rsidR="00904B3E" w:rsidRPr="00D61D73" w:rsidRDefault="00904B3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36869C0" w14:textId="77777777" w:rsidR="00904B3E" w:rsidRPr="00D61D73" w:rsidRDefault="00904B3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7ADC6D6" w14:textId="77777777" w:rsidR="00904B3E" w:rsidRPr="00D61D73" w:rsidRDefault="00904B3E" w:rsidP="006A5BB9">
      <w:pPr>
        <w:spacing w:after="0" w:line="240" w:lineRule="auto"/>
        <w:rPr>
          <w:rFonts w:asciiTheme="majorHAnsi" w:eastAsia="Times New Roman" w:hAnsiTheme="majorHAnsi" w:cstheme="majorHAnsi"/>
        </w:rPr>
      </w:pPr>
    </w:p>
    <w:p w14:paraId="10B1E2A7" w14:textId="77777777" w:rsidR="00904B3E" w:rsidRPr="00D61D73" w:rsidRDefault="00904B3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350CB28" w14:textId="77777777" w:rsidR="00904B3E" w:rsidRDefault="002A2A4B" w:rsidP="006A5BB9">
      <w:pPr>
        <w:spacing w:after="60"/>
        <w:jc w:val="right"/>
        <w:rPr>
          <w:sz w:val="18"/>
          <w:szCs w:val="18"/>
          <w:highlight w:val="yellow"/>
        </w:rPr>
      </w:pPr>
      <w:r>
        <w:rPr>
          <w:rFonts w:asciiTheme="majorHAnsi" w:eastAsia="Arial" w:hAnsiTheme="majorHAnsi" w:cstheme="majorHAnsi"/>
          <w:b/>
          <w:color w:val="000000"/>
        </w:rPr>
        <w:t>Rector</w:t>
      </w:r>
    </w:p>
    <w:p w14:paraId="1D8E70A3" w14:textId="77777777" w:rsidR="00904B3E" w:rsidRPr="006A5BB9" w:rsidRDefault="00904B3E"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C83CC0B" w14:textId="77777777" w:rsidR="00904B3E" w:rsidRPr="006A5BB9" w:rsidRDefault="00904B3E" w:rsidP="00B3603D">
      <w:pPr>
        <w:spacing w:after="60"/>
        <w:jc w:val="both"/>
        <w:rPr>
          <w:sz w:val="18"/>
          <w:szCs w:val="18"/>
        </w:rPr>
      </w:pPr>
    </w:p>
    <w:p w14:paraId="6737AFFD" w14:textId="77777777" w:rsidR="00904B3E" w:rsidRPr="006A5BB9" w:rsidRDefault="00904B3E"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E676FA0" w14:textId="77777777" w:rsidR="00904B3E" w:rsidRPr="006A5BB9" w:rsidRDefault="00904B3E" w:rsidP="00B3603D">
      <w:pPr>
        <w:spacing w:after="60"/>
        <w:jc w:val="both"/>
        <w:rPr>
          <w:sz w:val="18"/>
          <w:szCs w:val="18"/>
        </w:rPr>
      </w:pPr>
    </w:p>
    <w:p w14:paraId="41322A7C" w14:textId="77777777" w:rsidR="00904B3E" w:rsidRPr="006A5BB9" w:rsidRDefault="00904B3E"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C94BD53" w14:textId="77777777" w:rsidR="00904B3E" w:rsidRDefault="00904B3E" w:rsidP="00B3603D">
      <w:pPr>
        <w:rPr>
          <w:b/>
          <w:sz w:val="18"/>
          <w:szCs w:val="18"/>
        </w:rPr>
      </w:pPr>
    </w:p>
    <w:p w14:paraId="312FF0AB" w14:textId="77777777" w:rsidR="00904B3E" w:rsidRDefault="00904B3E" w:rsidP="00B3603D">
      <w:pPr>
        <w:spacing w:after="120" w:line="480" w:lineRule="auto"/>
        <w:jc w:val="center"/>
        <w:rPr>
          <w:b/>
          <w:sz w:val="18"/>
          <w:szCs w:val="18"/>
        </w:rPr>
      </w:pPr>
      <w:r>
        <w:rPr>
          <w:b/>
          <w:sz w:val="18"/>
          <w:szCs w:val="18"/>
        </w:rPr>
        <w:t>ATENTAMENTE</w:t>
      </w:r>
    </w:p>
    <w:p w14:paraId="1730AFF5" w14:textId="77777777" w:rsidR="00904B3E" w:rsidRDefault="00904B3E" w:rsidP="00B3603D">
      <w:pPr>
        <w:jc w:val="center"/>
        <w:rPr>
          <w:sz w:val="18"/>
          <w:szCs w:val="18"/>
        </w:rPr>
      </w:pPr>
      <w:r>
        <w:rPr>
          <w:sz w:val="18"/>
          <w:szCs w:val="18"/>
        </w:rPr>
        <w:t>_________________________</w:t>
      </w:r>
    </w:p>
    <w:p w14:paraId="41DB09B1" w14:textId="77777777" w:rsidR="00904B3E" w:rsidRDefault="00904B3E" w:rsidP="00B3603D">
      <w:pPr>
        <w:jc w:val="center"/>
        <w:rPr>
          <w:sz w:val="18"/>
          <w:szCs w:val="18"/>
        </w:rPr>
      </w:pPr>
      <w:r>
        <w:rPr>
          <w:sz w:val="18"/>
          <w:szCs w:val="18"/>
        </w:rPr>
        <w:t xml:space="preserve">Nombre y firma del Licitante </w:t>
      </w:r>
    </w:p>
    <w:p w14:paraId="0B0FB447" w14:textId="77777777" w:rsidR="00904B3E" w:rsidRDefault="00904B3E" w:rsidP="00B3603D">
      <w:pPr>
        <w:jc w:val="center"/>
        <w:rPr>
          <w:sz w:val="18"/>
          <w:szCs w:val="18"/>
        </w:rPr>
      </w:pPr>
      <w:proofErr w:type="gramStart"/>
      <w:r>
        <w:rPr>
          <w:sz w:val="18"/>
          <w:szCs w:val="18"/>
        </w:rPr>
        <w:t>o</w:t>
      </w:r>
      <w:proofErr w:type="gramEnd"/>
      <w:r>
        <w:rPr>
          <w:sz w:val="18"/>
          <w:szCs w:val="18"/>
        </w:rPr>
        <w:t xml:space="preserve"> Representante Legal </w:t>
      </w:r>
    </w:p>
    <w:p w14:paraId="7483CDA0" w14:textId="77777777" w:rsidR="00904B3E" w:rsidRDefault="00904B3E" w:rsidP="00B3603D">
      <w:pPr>
        <w:jc w:val="center"/>
        <w:rPr>
          <w:i/>
          <w:sz w:val="18"/>
          <w:szCs w:val="18"/>
        </w:rPr>
      </w:pPr>
    </w:p>
    <w:p w14:paraId="7F74580D" w14:textId="77777777" w:rsidR="00904B3E" w:rsidRDefault="00904B3E" w:rsidP="00B3603D">
      <w:pPr>
        <w:jc w:val="center"/>
        <w:rPr>
          <w:i/>
          <w:sz w:val="18"/>
          <w:szCs w:val="18"/>
        </w:rPr>
      </w:pPr>
    </w:p>
    <w:p w14:paraId="2D62DE57" w14:textId="77777777" w:rsidR="00904B3E" w:rsidRDefault="00904B3E" w:rsidP="00B3603D">
      <w:pPr>
        <w:rPr>
          <w:b/>
          <w:sz w:val="18"/>
          <w:szCs w:val="18"/>
        </w:rPr>
      </w:pPr>
    </w:p>
    <w:p w14:paraId="44F86D92"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lastRenderedPageBreak/>
        <w:t>ANEXO 10</w:t>
      </w:r>
    </w:p>
    <w:p w14:paraId="09905C33"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UTZMG-LIC-LOCAL-SC-002/2024</w:t>
      </w:r>
    </w:p>
    <w:p w14:paraId="022DC20F"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SIN CONCURRENCIA DEL COMITÉ</w:t>
      </w:r>
    </w:p>
    <w:p w14:paraId="307A6F66" w14:textId="77777777" w:rsidR="00904B3E"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 xml:space="preserve">“Dictaminación Estados Financieros , Económicos y Presupuestarios del </w:t>
      </w:r>
      <w:r w:rsidR="00496B29">
        <w:rPr>
          <w:rFonts w:asciiTheme="majorHAnsi" w:eastAsia="Arial" w:hAnsiTheme="majorHAnsi" w:cstheme="majorHAnsi"/>
          <w:b/>
          <w:noProof/>
          <w:color w:val="000000"/>
        </w:rPr>
        <w:t>Ejercicio 2023 y Matrícula 2024</w:t>
      </w:r>
      <w:r w:rsidRPr="00496B29">
        <w:rPr>
          <w:rFonts w:asciiTheme="majorHAnsi" w:eastAsia="Arial" w:hAnsiTheme="majorHAnsi" w:cstheme="majorHAnsi"/>
          <w:b/>
          <w:noProof/>
          <w:color w:val="000000"/>
        </w:rPr>
        <w:t>”</w:t>
      </w:r>
    </w:p>
    <w:p w14:paraId="64106D81" w14:textId="77777777" w:rsidR="00496B29" w:rsidRPr="00496B29" w:rsidRDefault="00496B29" w:rsidP="00496B29">
      <w:pPr>
        <w:spacing w:after="0" w:line="240" w:lineRule="auto"/>
        <w:ind w:right="140"/>
        <w:jc w:val="center"/>
        <w:rPr>
          <w:rFonts w:asciiTheme="majorHAnsi" w:eastAsia="Arial" w:hAnsiTheme="majorHAnsi" w:cstheme="majorHAnsi"/>
          <w:b/>
          <w:noProof/>
          <w:color w:val="000000"/>
        </w:rPr>
      </w:pPr>
    </w:p>
    <w:p w14:paraId="6545C959" w14:textId="77777777" w:rsidR="00904B3E" w:rsidRPr="006A5BB9" w:rsidRDefault="00904B3E" w:rsidP="00B3603D">
      <w:pPr>
        <w:jc w:val="center"/>
        <w:rPr>
          <w:b/>
          <w:sz w:val="18"/>
          <w:szCs w:val="18"/>
        </w:rPr>
      </w:pPr>
      <w:r w:rsidRPr="006A5BB9">
        <w:rPr>
          <w:b/>
          <w:sz w:val="18"/>
          <w:szCs w:val="18"/>
        </w:rPr>
        <w:t>MANIFIESTO DE CUMPLIMIENTO DE OBLIGACIONES EN MATERIA DEL INFONAVIT</w:t>
      </w:r>
    </w:p>
    <w:p w14:paraId="414A5338" w14:textId="77777777" w:rsidR="00904B3E" w:rsidRDefault="00904B3E" w:rsidP="00B3603D">
      <w:pPr>
        <w:rPr>
          <w:b/>
          <w:sz w:val="18"/>
          <w:szCs w:val="18"/>
          <w:highlight w:val="yellow"/>
        </w:rPr>
      </w:pPr>
    </w:p>
    <w:p w14:paraId="5B6756CC" w14:textId="63EEDD91" w:rsidR="00904B3E" w:rsidRDefault="00904B3E" w:rsidP="00B3603D">
      <w:pPr>
        <w:jc w:val="right"/>
        <w:rPr>
          <w:sz w:val="18"/>
          <w:szCs w:val="18"/>
        </w:rPr>
      </w:pPr>
      <w:r>
        <w:rPr>
          <w:sz w:val="18"/>
          <w:szCs w:val="18"/>
        </w:rPr>
        <w:t>Guadalajara Jalisco, a ___ de _____ del 202</w:t>
      </w:r>
      <w:r w:rsidR="00B525F6">
        <w:rPr>
          <w:sz w:val="18"/>
          <w:szCs w:val="18"/>
        </w:rPr>
        <w:t>4</w:t>
      </w:r>
      <w:r>
        <w:rPr>
          <w:sz w:val="18"/>
          <w:szCs w:val="18"/>
        </w:rPr>
        <w:t>.</w:t>
      </w:r>
    </w:p>
    <w:p w14:paraId="2679A694" w14:textId="77777777" w:rsidR="00904B3E" w:rsidRDefault="00904B3E" w:rsidP="00B3603D">
      <w:pPr>
        <w:rPr>
          <w:sz w:val="18"/>
          <w:szCs w:val="18"/>
        </w:rPr>
      </w:pPr>
    </w:p>
    <w:p w14:paraId="23F846C5" w14:textId="77777777" w:rsidR="00904B3E" w:rsidRPr="00D61D73" w:rsidRDefault="00904B3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6BFC697" w14:textId="77777777" w:rsidR="00904B3E" w:rsidRPr="00D61D73" w:rsidRDefault="00904B3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6324C3A" w14:textId="77777777" w:rsidR="00904B3E" w:rsidRPr="00D61D73" w:rsidRDefault="00904B3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2A2F77B" w14:textId="77777777" w:rsidR="00904B3E" w:rsidRPr="00D61D73" w:rsidRDefault="00904B3E" w:rsidP="006A5BB9">
      <w:pPr>
        <w:spacing w:after="0" w:line="240" w:lineRule="auto"/>
        <w:rPr>
          <w:rFonts w:asciiTheme="majorHAnsi" w:eastAsia="Times New Roman" w:hAnsiTheme="majorHAnsi" w:cstheme="majorHAnsi"/>
        </w:rPr>
      </w:pPr>
    </w:p>
    <w:p w14:paraId="50FCFC2E" w14:textId="77777777" w:rsidR="00904B3E" w:rsidRPr="00D61D73" w:rsidRDefault="00904B3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4634A07" w14:textId="77777777" w:rsidR="00904B3E" w:rsidRDefault="002A2A4B" w:rsidP="006A5BB9">
      <w:pPr>
        <w:spacing w:after="60"/>
        <w:jc w:val="right"/>
        <w:rPr>
          <w:sz w:val="18"/>
          <w:szCs w:val="18"/>
          <w:highlight w:val="yellow"/>
        </w:rPr>
      </w:pPr>
      <w:r>
        <w:rPr>
          <w:rFonts w:asciiTheme="majorHAnsi" w:eastAsia="Arial" w:hAnsiTheme="majorHAnsi" w:cstheme="majorHAnsi"/>
          <w:b/>
          <w:color w:val="000000"/>
        </w:rPr>
        <w:t>Rector</w:t>
      </w:r>
    </w:p>
    <w:p w14:paraId="401BB5CD" w14:textId="77777777" w:rsidR="00904B3E" w:rsidRDefault="00904B3E" w:rsidP="00B3603D">
      <w:pPr>
        <w:spacing w:after="60"/>
        <w:jc w:val="both"/>
        <w:rPr>
          <w:sz w:val="18"/>
          <w:szCs w:val="18"/>
        </w:rPr>
      </w:pPr>
    </w:p>
    <w:p w14:paraId="021A495A" w14:textId="77777777" w:rsidR="00904B3E" w:rsidRPr="006A5BB9" w:rsidRDefault="00904B3E"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457CA6EF" w14:textId="77777777" w:rsidR="00904B3E" w:rsidRDefault="00904B3E" w:rsidP="00B3603D">
      <w:pPr>
        <w:spacing w:after="60"/>
        <w:jc w:val="both"/>
        <w:rPr>
          <w:b/>
          <w:sz w:val="18"/>
          <w:szCs w:val="18"/>
          <w:highlight w:val="yellow"/>
        </w:rPr>
      </w:pPr>
      <w:r>
        <w:rPr>
          <w:sz w:val="18"/>
          <w:szCs w:val="18"/>
          <w:highlight w:val="yellow"/>
        </w:rPr>
        <w:t xml:space="preserve"> </w:t>
      </w:r>
    </w:p>
    <w:p w14:paraId="5A1D033B" w14:textId="77777777" w:rsidR="00904B3E" w:rsidRDefault="00904B3E" w:rsidP="00B3603D">
      <w:pPr>
        <w:rPr>
          <w:b/>
          <w:sz w:val="18"/>
          <w:szCs w:val="18"/>
          <w:highlight w:val="yellow"/>
        </w:rPr>
      </w:pPr>
    </w:p>
    <w:p w14:paraId="2611C833" w14:textId="77777777" w:rsidR="00904B3E" w:rsidRDefault="00904B3E" w:rsidP="00B3603D">
      <w:pPr>
        <w:rPr>
          <w:b/>
          <w:sz w:val="18"/>
          <w:szCs w:val="18"/>
        </w:rPr>
      </w:pPr>
    </w:p>
    <w:p w14:paraId="133A173C" w14:textId="77777777" w:rsidR="00904B3E" w:rsidRDefault="00904B3E" w:rsidP="00B3603D">
      <w:pPr>
        <w:rPr>
          <w:b/>
          <w:sz w:val="18"/>
          <w:szCs w:val="18"/>
        </w:rPr>
      </w:pPr>
    </w:p>
    <w:p w14:paraId="369A0FF2" w14:textId="77777777" w:rsidR="00904B3E" w:rsidRDefault="00904B3E" w:rsidP="00B3603D">
      <w:pPr>
        <w:rPr>
          <w:b/>
          <w:sz w:val="18"/>
          <w:szCs w:val="18"/>
        </w:rPr>
      </w:pPr>
    </w:p>
    <w:p w14:paraId="4F6284C4" w14:textId="77777777" w:rsidR="00904B3E" w:rsidRDefault="00904B3E" w:rsidP="00B3603D">
      <w:pPr>
        <w:spacing w:after="120" w:line="480" w:lineRule="auto"/>
        <w:jc w:val="center"/>
        <w:rPr>
          <w:b/>
          <w:sz w:val="18"/>
          <w:szCs w:val="18"/>
        </w:rPr>
      </w:pPr>
      <w:r>
        <w:rPr>
          <w:b/>
          <w:sz w:val="18"/>
          <w:szCs w:val="18"/>
        </w:rPr>
        <w:t>ATENTAMENTE</w:t>
      </w:r>
    </w:p>
    <w:p w14:paraId="118C227B" w14:textId="77777777" w:rsidR="00904B3E" w:rsidRDefault="00904B3E" w:rsidP="00B3603D">
      <w:pPr>
        <w:jc w:val="center"/>
        <w:rPr>
          <w:sz w:val="18"/>
          <w:szCs w:val="18"/>
        </w:rPr>
      </w:pPr>
      <w:r>
        <w:rPr>
          <w:sz w:val="18"/>
          <w:szCs w:val="18"/>
        </w:rPr>
        <w:t>_________________________</w:t>
      </w:r>
    </w:p>
    <w:p w14:paraId="481382E7" w14:textId="77777777" w:rsidR="00904B3E" w:rsidRDefault="00904B3E" w:rsidP="00B3603D">
      <w:pPr>
        <w:jc w:val="center"/>
        <w:rPr>
          <w:sz w:val="18"/>
          <w:szCs w:val="18"/>
        </w:rPr>
      </w:pPr>
      <w:r>
        <w:rPr>
          <w:sz w:val="18"/>
          <w:szCs w:val="18"/>
        </w:rPr>
        <w:t xml:space="preserve">Nombre y firma del Licitante </w:t>
      </w:r>
    </w:p>
    <w:p w14:paraId="2F91B6EE" w14:textId="77777777" w:rsidR="00904B3E" w:rsidRDefault="00904B3E" w:rsidP="00B3603D">
      <w:pPr>
        <w:jc w:val="center"/>
        <w:rPr>
          <w:sz w:val="18"/>
          <w:szCs w:val="18"/>
        </w:rPr>
      </w:pPr>
      <w:proofErr w:type="gramStart"/>
      <w:r>
        <w:rPr>
          <w:sz w:val="18"/>
          <w:szCs w:val="18"/>
        </w:rPr>
        <w:t>o</w:t>
      </w:r>
      <w:proofErr w:type="gramEnd"/>
      <w:r>
        <w:rPr>
          <w:sz w:val="18"/>
          <w:szCs w:val="18"/>
        </w:rPr>
        <w:t xml:space="preserve"> Representante Legal </w:t>
      </w:r>
    </w:p>
    <w:p w14:paraId="0423883B" w14:textId="77777777" w:rsidR="00904B3E" w:rsidRDefault="00904B3E" w:rsidP="00B3603D">
      <w:pPr>
        <w:jc w:val="center"/>
        <w:rPr>
          <w:i/>
          <w:sz w:val="18"/>
          <w:szCs w:val="18"/>
        </w:rPr>
      </w:pPr>
    </w:p>
    <w:p w14:paraId="622DE2A6" w14:textId="77777777" w:rsidR="00904B3E" w:rsidRDefault="00904B3E" w:rsidP="00B3603D">
      <w:pPr>
        <w:rPr>
          <w:i/>
          <w:sz w:val="18"/>
          <w:szCs w:val="18"/>
        </w:rPr>
      </w:pPr>
    </w:p>
    <w:p w14:paraId="155CE262" w14:textId="77777777" w:rsidR="00496B29" w:rsidRDefault="00496B29" w:rsidP="00B3603D">
      <w:pPr>
        <w:rPr>
          <w:b/>
          <w:sz w:val="18"/>
          <w:szCs w:val="18"/>
        </w:rPr>
      </w:pPr>
    </w:p>
    <w:p w14:paraId="2765888B" w14:textId="77777777" w:rsidR="00904B3E" w:rsidRDefault="00904B3E" w:rsidP="00B3603D">
      <w:pPr>
        <w:jc w:val="center"/>
        <w:rPr>
          <w:b/>
          <w:sz w:val="18"/>
          <w:szCs w:val="18"/>
        </w:rPr>
      </w:pPr>
    </w:p>
    <w:p w14:paraId="7D340626" w14:textId="77777777" w:rsidR="00904B3E" w:rsidRPr="00496B29" w:rsidRDefault="00496B29" w:rsidP="00496B29">
      <w:pPr>
        <w:spacing w:after="0" w:line="240" w:lineRule="auto"/>
        <w:ind w:right="140"/>
        <w:jc w:val="center"/>
        <w:rPr>
          <w:rFonts w:asciiTheme="majorHAnsi" w:eastAsia="Arial" w:hAnsiTheme="majorHAnsi" w:cstheme="majorHAnsi"/>
          <w:b/>
          <w:noProof/>
          <w:color w:val="000000"/>
        </w:rPr>
      </w:pPr>
      <w:r>
        <w:rPr>
          <w:rFonts w:asciiTheme="majorHAnsi" w:eastAsia="Arial" w:hAnsiTheme="majorHAnsi" w:cstheme="majorHAnsi"/>
          <w:b/>
          <w:noProof/>
          <w:color w:val="000000"/>
        </w:rPr>
        <w:lastRenderedPageBreak/>
        <w:t>ANEXO 11</w:t>
      </w:r>
    </w:p>
    <w:p w14:paraId="4FDCCED9"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 xml:space="preserve">UTZMG-LIC-LOCAL-SC-002/2024  </w:t>
      </w:r>
    </w:p>
    <w:p w14:paraId="64F83C29"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SIN CONCURRENCIA DEL COMITÉ</w:t>
      </w:r>
    </w:p>
    <w:p w14:paraId="2228EF3A"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p>
    <w:p w14:paraId="176E40FD" w14:textId="77777777" w:rsidR="00904B3E"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“Dictaminación Estados Financieros , Económicos y Presupuestarios del Ejercicio 2023 y Matrícula 2024”</w:t>
      </w:r>
    </w:p>
    <w:p w14:paraId="7BBFF73C" w14:textId="77777777" w:rsidR="00496B29" w:rsidRPr="00496B29" w:rsidRDefault="00496B29" w:rsidP="00496B29">
      <w:pPr>
        <w:spacing w:after="0" w:line="240" w:lineRule="auto"/>
        <w:ind w:right="140"/>
        <w:jc w:val="center"/>
        <w:rPr>
          <w:rFonts w:asciiTheme="majorHAnsi" w:eastAsia="Arial" w:hAnsiTheme="majorHAnsi" w:cstheme="majorHAnsi"/>
          <w:b/>
          <w:noProof/>
          <w:color w:val="000000"/>
        </w:rPr>
      </w:pPr>
    </w:p>
    <w:p w14:paraId="0E7CA406" w14:textId="77777777" w:rsidR="00904B3E" w:rsidRDefault="00904B3E" w:rsidP="00B3603D">
      <w:pPr>
        <w:jc w:val="center"/>
        <w:rPr>
          <w:b/>
          <w:sz w:val="18"/>
          <w:szCs w:val="18"/>
        </w:rPr>
      </w:pPr>
      <w:r>
        <w:rPr>
          <w:b/>
          <w:sz w:val="18"/>
          <w:szCs w:val="18"/>
        </w:rPr>
        <w:t xml:space="preserve">IDENTIFICACIÓN VIGENTE DE LA PERSONA FÍSICA O DEL REPRESENTANTE LEGAL </w:t>
      </w:r>
    </w:p>
    <w:p w14:paraId="5EAD2AF5" w14:textId="77777777" w:rsidR="00904B3E" w:rsidRPr="00496B29" w:rsidRDefault="00904B3E" w:rsidP="00496B29">
      <w:pPr>
        <w:jc w:val="center"/>
        <w:rPr>
          <w:b/>
          <w:sz w:val="18"/>
          <w:szCs w:val="18"/>
        </w:rPr>
      </w:pPr>
      <w:r>
        <w:rPr>
          <w:b/>
          <w:sz w:val="18"/>
          <w:szCs w:val="18"/>
        </w:rPr>
        <w:t xml:space="preserve">DE LA PERSONA </w:t>
      </w:r>
      <w:r w:rsidR="00496B29">
        <w:rPr>
          <w:b/>
          <w:sz w:val="18"/>
          <w:szCs w:val="18"/>
        </w:rPr>
        <w:t>MORAL QUE FIRMA LA PROPOSICIÓN</w:t>
      </w:r>
    </w:p>
    <w:p w14:paraId="3455DC5C" w14:textId="77777777" w:rsidR="00904B3E" w:rsidRDefault="00904B3E" w:rsidP="00B3603D">
      <w:pPr>
        <w:ind w:left="4140"/>
        <w:jc w:val="center"/>
        <w:rPr>
          <w:sz w:val="18"/>
          <w:szCs w:val="18"/>
        </w:rPr>
      </w:pPr>
    </w:p>
    <w:p w14:paraId="5CF389B7" w14:textId="4ED51AAA" w:rsidR="00904B3E" w:rsidRPr="00496B29" w:rsidRDefault="00904B3E" w:rsidP="00496B29">
      <w:pPr>
        <w:jc w:val="right"/>
        <w:rPr>
          <w:sz w:val="18"/>
          <w:szCs w:val="18"/>
        </w:rPr>
      </w:pPr>
      <w:r>
        <w:rPr>
          <w:sz w:val="18"/>
          <w:szCs w:val="18"/>
        </w:rPr>
        <w:t xml:space="preserve">Tlajomulco de Zúñiga, </w:t>
      </w:r>
      <w:r w:rsidR="00496B29">
        <w:rPr>
          <w:sz w:val="18"/>
          <w:szCs w:val="18"/>
        </w:rPr>
        <w:t>Jalisco, a ___ de ___ del 202</w:t>
      </w:r>
      <w:r w:rsidR="00B525F6">
        <w:rPr>
          <w:sz w:val="18"/>
          <w:szCs w:val="18"/>
        </w:rPr>
        <w:t>4</w:t>
      </w:r>
      <w:r w:rsidR="00496B29">
        <w:rPr>
          <w:sz w:val="18"/>
          <w:szCs w:val="18"/>
        </w:rPr>
        <w:t>.</w:t>
      </w:r>
    </w:p>
    <w:p w14:paraId="05F71896" w14:textId="77777777" w:rsidR="00904B3E" w:rsidRDefault="00904B3E" w:rsidP="00B3603D">
      <w:pPr>
        <w:tabs>
          <w:tab w:val="left" w:pos="5812"/>
        </w:tabs>
        <w:ind w:right="-6"/>
        <w:jc w:val="center"/>
        <w:rPr>
          <w:b/>
          <w:sz w:val="18"/>
          <w:szCs w:val="18"/>
        </w:rPr>
      </w:pPr>
      <w:r>
        <w:rPr>
          <w:b/>
          <w:sz w:val="18"/>
          <w:szCs w:val="18"/>
        </w:rPr>
        <w:t>ANVERSO</w:t>
      </w:r>
    </w:p>
    <w:p w14:paraId="7376E391" w14:textId="77777777" w:rsidR="00904B3E" w:rsidRDefault="00904B3E"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57A1C40D" wp14:editId="73EB15EA">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1C832E8" w14:textId="77777777" w:rsidR="005571C2" w:rsidRDefault="005571C2"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31C832E8" w14:textId="77777777" w:rsidR="005571C2" w:rsidRDefault="005571C2" w:rsidP="00B3603D">
                      <w:pPr>
                        <w:textDirection w:val="btLr"/>
                      </w:pPr>
                    </w:p>
                  </w:txbxContent>
                </v:textbox>
              </v:rect>
            </w:pict>
          </mc:Fallback>
        </mc:AlternateContent>
      </w:r>
    </w:p>
    <w:p w14:paraId="330530E8" w14:textId="77777777" w:rsidR="00904B3E" w:rsidRDefault="00904B3E" w:rsidP="00B3603D">
      <w:pPr>
        <w:spacing w:before="280"/>
        <w:jc w:val="center"/>
        <w:rPr>
          <w:b/>
          <w:sz w:val="18"/>
          <w:szCs w:val="18"/>
        </w:rPr>
      </w:pPr>
    </w:p>
    <w:p w14:paraId="6931F83D" w14:textId="77777777" w:rsidR="00904B3E" w:rsidRDefault="00904B3E" w:rsidP="00B3603D">
      <w:pPr>
        <w:spacing w:before="280"/>
        <w:jc w:val="center"/>
        <w:rPr>
          <w:b/>
          <w:sz w:val="18"/>
          <w:szCs w:val="18"/>
        </w:rPr>
      </w:pPr>
    </w:p>
    <w:p w14:paraId="3D0D32B2" w14:textId="77777777" w:rsidR="00904B3E" w:rsidRDefault="00904B3E" w:rsidP="00B3603D">
      <w:pPr>
        <w:spacing w:before="280"/>
        <w:jc w:val="center"/>
        <w:rPr>
          <w:b/>
          <w:sz w:val="18"/>
          <w:szCs w:val="18"/>
        </w:rPr>
      </w:pPr>
    </w:p>
    <w:p w14:paraId="3E5EBE24" w14:textId="77777777" w:rsidR="00904B3E" w:rsidRDefault="00904B3E" w:rsidP="00B3603D">
      <w:pPr>
        <w:spacing w:before="280"/>
        <w:jc w:val="center"/>
        <w:rPr>
          <w:b/>
          <w:sz w:val="18"/>
          <w:szCs w:val="18"/>
        </w:rPr>
      </w:pPr>
    </w:p>
    <w:p w14:paraId="53B13EFF" w14:textId="77777777" w:rsidR="00904B3E" w:rsidRDefault="00904B3E" w:rsidP="00B3603D">
      <w:pPr>
        <w:spacing w:before="280"/>
        <w:jc w:val="center"/>
        <w:rPr>
          <w:b/>
          <w:sz w:val="18"/>
          <w:szCs w:val="18"/>
        </w:rPr>
      </w:pPr>
    </w:p>
    <w:p w14:paraId="51CAA742" w14:textId="77777777" w:rsidR="00904B3E" w:rsidRDefault="00904B3E" w:rsidP="00B3603D">
      <w:pPr>
        <w:spacing w:before="280"/>
        <w:jc w:val="center"/>
        <w:rPr>
          <w:b/>
          <w:sz w:val="18"/>
          <w:szCs w:val="18"/>
        </w:rPr>
      </w:pPr>
      <w:r>
        <w:rPr>
          <w:b/>
          <w:sz w:val="18"/>
          <w:szCs w:val="18"/>
        </w:rPr>
        <w:t>REVERSO</w:t>
      </w:r>
    </w:p>
    <w:p w14:paraId="667F7B05" w14:textId="77777777" w:rsidR="00904B3E" w:rsidRDefault="00904B3E"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1CB4B822" wp14:editId="5C08A939">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B4D5D11" w14:textId="77777777" w:rsidR="005571C2" w:rsidRDefault="005571C2"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3B4D5D11" w14:textId="77777777" w:rsidR="005571C2" w:rsidRDefault="005571C2" w:rsidP="00B3603D">
                      <w:pPr>
                        <w:textDirection w:val="btLr"/>
                      </w:pPr>
                    </w:p>
                  </w:txbxContent>
                </v:textbox>
              </v:rect>
            </w:pict>
          </mc:Fallback>
        </mc:AlternateContent>
      </w:r>
    </w:p>
    <w:p w14:paraId="439F6C2C" w14:textId="77777777" w:rsidR="00904B3E" w:rsidRDefault="00904B3E" w:rsidP="00B3603D">
      <w:pPr>
        <w:spacing w:before="280"/>
        <w:jc w:val="center"/>
        <w:rPr>
          <w:b/>
          <w:sz w:val="18"/>
          <w:szCs w:val="18"/>
        </w:rPr>
      </w:pPr>
    </w:p>
    <w:p w14:paraId="5605A967" w14:textId="77777777" w:rsidR="00904B3E" w:rsidRDefault="00904B3E" w:rsidP="00B3603D">
      <w:pPr>
        <w:spacing w:before="280"/>
        <w:jc w:val="center"/>
        <w:rPr>
          <w:b/>
          <w:sz w:val="18"/>
          <w:szCs w:val="18"/>
        </w:rPr>
      </w:pPr>
    </w:p>
    <w:p w14:paraId="3240B0F5" w14:textId="77777777" w:rsidR="00904B3E" w:rsidRDefault="00904B3E" w:rsidP="00B3603D">
      <w:pPr>
        <w:spacing w:before="280"/>
        <w:jc w:val="center"/>
        <w:rPr>
          <w:b/>
          <w:sz w:val="18"/>
          <w:szCs w:val="18"/>
        </w:rPr>
      </w:pPr>
    </w:p>
    <w:p w14:paraId="76D166FD" w14:textId="77777777" w:rsidR="00904B3E" w:rsidRDefault="00904B3E" w:rsidP="00B3603D">
      <w:pPr>
        <w:spacing w:before="280"/>
        <w:jc w:val="center"/>
        <w:rPr>
          <w:b/>
          <w:sz w:val="18"/>
          <w:szCs w:val="18"/>
        </w:rPr>
      </w:pPr>
    </w:p>
    <w:p w14:paraId="5A68FCC2" w14:textId="77777777" w:rsidR="00904B3E" w:rsidRDefault="00904B3E" w:rsidP="00B3603D">
      <w:pPr>
        <w:rPr>
          <w:b/>
          <w:sz w:val="18"/>
          <w:szCs w:val="18"/>
        </w:rPr>
      </w:pPr>
    </w:p>
    <w:p w14:paraId="08B57A44" w14:textId="77777777" w:rsidR="00904B3E" w:rsidRDefault="00904B3E" w:rsidP="00B3603D">
      <w:pPr>
        <w:spacing w:after="120" w:line="480" w:lineRule="auto"/>
        <w:jc w:val="center"/>
        <w:rPr>
          <w:b/>
          <w:sz w:val="18"/>
          <w:szCs w:val="18"/>
        </w:rPr>
      </w:pPr>
      <w:r>
        <w:rPr>
          <w:b/>
          <w:sz w:val="18"/>
          <w:szCs w:val="18"/>
        </w:rPr>
        <w:t>ATENTAMENTE</w:t>
      </w:r>
    </w:p>
    <w:p w14:paraId="352049BC" w14:textId="77777777" w:rsidR="00904B3E" w:rsidRDefault="00904B3E" w:rsidP="00B3603D">
      <w:pPr>
        <w:jc w:val="center"/>
        <w:rPr>
          <w:sz w:val="18"/>
          <w:szCs w:val="18"/>
        </w:rPr>
      </w:pPr>
      <w:r>
        <w:rPr>
          <w:sz w:val="18"/>
          <w:szCs w:val="18"/>
        </w:rPr>
        <w:t>_________________________</w:t>
      </w:r>
    </w:p>
    <w:p w14:paraId="32B992A1" w14:textId="77777777" w:rsidR="00904B3E" w:rsidRDefault="00904B3E" w:rsidP="00B3603D">
      <w:pPr>
        <w:jc w:val="center"/>
        <w:rPr>
          <w:sz w:val="18"/>
          <w:szCs w:val="18"/>
        </w:rPr>
      </w:pPr>
      <w:r>
        <w:rPr>
          <w:sz w:val="18"/>
          <w:szCs w:val="18"/>
        </w:rPr>
        <w:t xml:space="preserve">Nombre y firma del Licitante </w:t>
      </w:r>
    </w:p>
    <w:p w14:paraId="143B0275" w14:textId="77777777" w:rsidR="00904B3E" w:rsidRPr="00496B29" w:rsidRDefault="00496B29" w:rsidP="00B3603D">
      <w:pPr>
        <w:jc w:val="center"/>
        <w:rPr>
          <w:sz w:val="18"/>
          <w:szCs w:val="18"/>
        </w:rPr>
      </w:pPr>
      <w:proofErr w:type="gramStart"/>
      <w:r>
        <w:rPr>
          <w:sz w:val="18"/>
          <w:szCs w:val="18"/>
        </w:rPr>
        <w:t>o</w:t>
      </w:r>
      <w:proofErr w:type="gramEnd"/>
      <w:r>
        <w:rPr>
          <w:sz w:val="18"/>
          <w:szCs w:val="18"/>
        </w:rPr>
        <w:t xml:space="preserve"> Representante Legal</w:t>
      </w:r>
    </w:p>
    <w:p w14:paraId="36D9FF6C" w14:textId="77777777" w:rsidR="00904B3E" w:rsidRPr="00496B29" w:rsidRDefault="00904B3E" w:rsidP="00B3603D">
      <w:pPr>
        <w:spacing w:after="2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lastRenderedPageBreak/>
        <w:t>ANEXO 12</w:t>
      </w:r>
    </w:p>
    <w:p w14:paraId="64289F8F"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 xml:space="preserve">UTZMG-LIC-LOCAL-SC-002/2024  </w:t>
      </w:r>
    </w:p>
    <w:p w14:paraId="057E1C2D"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 xml:space="preserve">SIN CONCURRENCIA DEL COMITÉ </w:t>
      </w:r>
    </w:p>
    <w:p w14:paraId="520B9B0D" w14:textId="77777777" w:rsidR="00904B3E" w:rsidRPr="00496B29" w:rsidRDefault="00904B3E" w:rsidP="00496B29">
      <w:pPr>
        <w:spacing w:after="0" w:line="240" w:lineRule="auto"/>
        <w:ind w:right="140"/>
        <w:jc w:val="center"/>
        <w:rPr>
          <w:rFonts w:asciiTheme="majorHAnsi" w:eastAsia="Arial" w:hAnsiTheme="majorHAnsi" w:cstheme="majorHAnsi"/>
          <w:b/>
          <w:noProof/>
          <w:color w:val="000000"/>
        </w:rPr>
      </w:pPr>
      <w:r w:rsidRPr="00496B29">
        <w:rPr>
          <w:rFonts w:asciiTheme="majorHAnsi" w:eastAsia="Arial" w:hAnsiTheme="majorHAnsi" w:cstheme="majorHAnsi"/>
          <w:b/>
          <w:noProof/>
          <w:color w:val="000000"/>
        </w:rPr>
        <w:t>“Dictaminación Estados Financieros , Económicos y Presupuestarios del Ejercicio 2023 y Matrícula 2024”</w:t>
      </w:r>
    </w:p>
    <w:p w14:paraId="22481E1D" w14:textId="77777777" w:rsidR="00904B3E" w:rsidRDefault="00904B3E" w:rsidP="00B3603D">
      <w:pPr>
        <w:spacing w:before="240" w:after="240"/>
        <w:jc w:val="center"/>
        <w:rPr>
          <w:b/>
          <w:sz w:val="18"/>
          <w:szCs w:val="18"/>
        </w:rPr>
      </w:pPr>
      <w:r>
        <w:rPr>
          <w:b/>
          <w:sz w:val="18"/>
          <w:szCs w:val="18"/>
        </w:rPr>
        <w:t xml:space="preserve">ESTRATIFICACIÓN  </w:t>
      </w:r>
    </w:p>
    <w:p w14:paraId="43B7F096" w14:textId="46B77DD5" w:rsidR="00904B3E" w:rsidRDefault="00904B3E" w:rsidP="00B3603D">
      <w:pPr>
        <w:spacing w:before="240" w:after="240"/>
        <w:jc w:val="right"/>
        <w:rPr>
          <w:sz w:val="18"/>
          <w:szCs w:val="18"/>
        </w:rPr>
      </w:pPr>
      <w:r>
        <w:rPr>
          <w:sz w:val="18"/>
          <w:szCs w:val="18"/>
        </w:rPr>
        <w:t>Tlajomulco de Zúñiga,  Jalisco, a __ de ____ del 202</w:t>
      </w:r>
      <w:r w:rsidR="00B525F6">
        <w:rPr>
          <w:sz w:val="18"/>
          <w:szCs w:val="18"/>
        </w:rPr>
        <w:t>4</w:t>
      </w:r>
      <w:r>
        <w:rPr>
          <w:sz w:val="18"/>
          <w:szCs w:val="18"/>
        </w:rPr>
        <w:t>. (1)</w:t>
      </w:r>
    </w:p>
    <w:p w14:paraId="02959139" w14:textId="77777777" w:rsidR="00904B3E" w:rsidRDefault="00904B3E" w:rsidP="00B3603D">
      <w:pPr>
        <w:rPr>
          <w:b/>
          <w:sz w:val="18"/>
          <w:szCs w:val="18"/>
        </w:rPr>
      </w:pPr>
    </w:p>
    <w:p w14:paraId="3EF0EC4F" w14:textId="77777777" w:rsidR="00904B3E" w:rsidRPr="00D61D73" w:rsidRDefault="00904B3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BA659CF" w14:textId="77777777" w:rsidR="00904B3E" w:rsidRPr="00D61D73" w:rsidRDefault="00904B3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7D03323" w14:textId="77777777" w:rsidR="00904B3E" w:rsidRPr="00D61D73" w:rsidRDefault="00904B3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946B6DC" w14:textId="77777777" w:rsidR="00904B3E" w:rsidRPr="00D61D73" w:rsidRDefault="00904B3E" w:rsidP="006A5BB9">
      <w:pPr>
        <w:spacing w:after="0" w:line="240" w:lineRule="auto"/>
        <w:rPr>
          <w:rFonts w:asciiTheme="majorHAnsi" w:eastAsia="Times New Roman" w:hAnsiTheme="majorHAnsi" w:cstheme="majorHAnsi"/>
        </w:rPr>
      </w:pPr>
    </w:p>
    <w:p w14:paraId="78E1D42F" w14:textId="77777777" w:rsidR="00904B3E" w:rsidRPr="00D61D73" w:rsidRDefault="00904B3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A960D1B" w14:textId="77777777" w:rsidR="00904B3E" w:rsidRDefault="002A2A4B" w:rsidP="006A5BB9">
      <w:pPr>
        <w:spacing w:after="60"/>
        <w:jc w:val="right"/>
        <w:rPr>
          <w:sz w:val="18"/>
          <w:szCs w:val="18"/>
          <w:highlight w:val="yellow"/>
        </w:rPr>
      </w:pPr>
      <w:r>
        <w:rPr>
          <w:rFonts w:asciiTheme="majorHAnsi" w:eastAsia="Arial" w:hAnsiTheme="majorHAnsi" w:cstheme="majorHAnsi"/>
          <w:b/>
          <w:color w:val="000000"/>
        </w:rPr>
        <w:t>Rector</w:t>
      </w:r>
    </w:p>
    <w:p w14:paraId="39818C5E" w14:textId="77777777" w:rsidR="00904B3E" w:rsidRDefault="00904B3E" w:rsidP="00B3603D">
      <w:pPr>
        <w:rPr>
          <w:b/>
          <w:sz w:val="18"/>
          <w:szCs w:val="18"/>
        </w:rPr>
      </w:pPr>
    </w:p>
    <w:p w14:paraId="39F2B788" w14:textId="77777777" w:rsidR="00904B3E" w:rsidRDefault="00904B3E"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2F77BDE4" w14:textId="77777777" w:rsidR="00904B3E" w:rsidRDefault="00904B3E"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FBC935F" w14:textId="77777777" w:rsidR="00904B3E" w:rsidRDefault="00904B3E"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6E5830" w14:textId="77777777" w:rsidR="00904B3E" w:rsidRDefault="00904B3E" w:rsidP="00B3603D">
      <w:pPr>
        <w:spacing w:after="240"/>
        <w:jc w:val="both"/>
        <w:rPr>
          <w:b/>
          <w:sz w:val="18"/>
          <w:szCs w:val="18"/>
        </w:rPr>
      </w:pPr>
      <w:r>
        <w:rPr>
          <w:b/>
          <w:sz w:val="18"/>
          <w:szCs w:val="18"/>
        </w:rPr>
        <w:t xml:space="preserve"> </w:t>
      </w:r>
    </w:p>
    <w:p w14:paraId="4439F783" w14:textId="77777777" w:rsidR="00904B3E" w:rsidRDefault="00904B3E" w:rsidP="00B3603D">
      <w:pPr>
        <w:spacing w:after="120"/>
        <w:jc w:val="center"/>
        <w:rPr>
          <w:b/>
          <w:sz w:val="18"/>
          <w:szCs w:val="18"/>
        </w:rPr>
      </w:pPr>
      <w:r>
        <w:rPr>
          <w:b/>
          <w:sz w:val="18"/>
          <w:szCs w:val="18"/>
        </w:rPr>
        <w:t>ATENTAMENTE</w:t>
      </w:r>
    </w:p>
    <w:p w14:paraId="7ED940C4" w14:textId="77777777" w:rsidR="00904B3E" w:rsidRDefault="00904B3E" w:rsidP="00B3603D">
      <w:pPr>
        <w:spacing w:after="240"/>
        <w:jc w:val="center"/>
        <w:rPr>
          <w:b/>
          <w:sz w:val="18"/>
          <w:szCs w:val="18"/>
        </w:rPr>
      </w:pPr>
      <w:r>
        <w:rPr>
          <w:b/>
          <w:sz w:val="18"/>
          <w:szCs w:val="18"/>
        </w:rPr>
        <w:t>_________________________</w:t>
      </w:r>
    </w:p>
    <w:p w14:paraId="6F9699C9" w14:textId="77777777" w:rsidR="00904B3E" w:rsidRDefault="00904B3E" w:rsidP="00B3603D">
      <w:pPr>
        <w:spacing w:after="240"/>
        <w:jc w:val="center"/>
        <w:rPr>
          <w:b/>
          <w:sz w:val="18"/>
          <w:szCs w:val="18"/>
        </w:rPr>
      </w:pPr>
      <w:r>
        <w:rPr>
          <w:b/>
          <w:sz w:val="18"/>
          <w:szCs w:val="18"/>
        </w:rPr>
        <w:t>Nombre y firma del Licitante</w:t>
      </w:r>
    </w:p>
    <w:p w14:paraId="7F969426" w14:textId="77777777" w:rsidR="00904B3E" w:rsidRDefault="00904B3E"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4EBE77CE" w14:textId="77777777" w:rsidR="001960E3" w:rsidRDefault="001960E3" w:rsidP="00B3603D">
      <w:pPr>
        <w:spacing w:after="240"/>
        <w:jc w:val="center"/>
        <w:rPr>
          <w:b/>
          <w:sz w:val="18"/>
          <w:szCs w:val="18"/>
        </w:rPr>
      </w:pPr>
    </w:p>
    <w:p w14:paraId="7C06F95E" w14:textId="77777777" w:rsidR="001960E3" w:rsidRDefault="001960E3" w:rsidP="00B3603D">
      <w:pPr>
        <w:spacing w:after="240"/>
        <w:jc w:val="center"/>
        <w:rPr>
          <w:b/>
          <w:sz w:val="18"/>
          <w:szCs w:val="18"/>
        </w:rPr>
      </w:pPr>
    </w:p>
    <w:p w14:paraId="32997BB1" w14:textId="77777777" w:rsidR="001960E3" w:rsidRDefault="001960E3" w:rsidP="00B3603D">
      <w:pPr>
        <w:spacing w:after="240"/>
        <w:jc w:val="center"/>
        <w:rPr>
          <w:b/>
          <w:sz w:val="18"/>
          <w:szCs w:val="18"/>
        </w:rPr>
      </w:pPr>
    </w:p>
    <w:p w14:paraId="452B088C" w14:textId="77777777" w:rsidR="00904B3E" w:rsidRDefault="00904B3E"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904B3E" w14:paraId="5C491575"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3B522" w14:textId="77777777" w:rsidR="00904B3E" w:rsidRDefault="00904B3E"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89DC4" w14:textId="77777777" w:rsidR="00904B3E" w:rsidRDefault="00904B3E" w:rsidP="00B3603D">
            <w:pPr>
              <w:ind w:left="60"/>
              <w:jc w:val="both"/>
              <w:rPr>
                <w:sz w:val="18"/>
                <w:szCs w:val="18"/>
              </w:rPr>
            </w:pPr>
            <w:r>
              <w:rPr>
                <w:sz w:val="18"/>
                <w:szCs w:val="18"/>
              </w:rPr>
              <w:t>Señalar la fecha de suscripción del documento.</w:t>
            </w:r>
          </w:p>
        </w:tc>
      </w:tr>
      <w:tr w:rsidR="00904B3E" w14:paraId="27E6B552"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91E9D" w14:textId="77777777" w:rsidR="00904B3E" w:rsidRDefault="00904B3E"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0A86992" w14:textId="77777777" w:rsidR="00904B3E" w:rsidRDefault="00904B3E" w:rsidP="00B3603D">
            <w:pPr>
              <w:ind w:left="60"/>
              <w:jc w:val="both"/>
              <w:rPr>
                <w:sz w:val="18"/>
                <w:szCs w:val="18"/>
              </w:rPr>
            </w:pPr>
            <w:r>
              <w:rPr>
                <w:sz w:val="18"/>
                <w:szCs w:val="18"/>
              </w:rPr>
              <w:t>Anotar el nombre, razón social o denominación del licitante.</w:t>
            </w:r>
          </w:p>
        </w:tc>
      </w:tr>
      <w:tr w:rsidR="00904B3E" w14:paraId="3DB86FD3"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6D5DE" w14:textId="77777777" w:rsidR="00904B3E" w:rsidRDefault="00904B3E"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F077FA3" w14:textId="77777777" w:rsidR="00904B3E" w:rsidRDefault="00904B3E" w:rsidP="00B3603D">
            <w:pPr>
              <w:ind w:left="60"/>
              <w:jc w:val="both"/>
              <w:rPr>
                <w:sz w:val="18"/>
                <w:szCs w:val="18"/>
              </w:rPr>
            </w:pPr>
            <w:r>
              <w:rPr>
                <w:sz w:val="18"/>
                <w:szCs w:val="18"/>
              </w:rPr>
              <w:t>Indicar el Registro Federal de Contribuyentes del licitante.</w:t>
            </w:r>
          </w:p>
        </w:tc>
      </w:tr>
      <w:tr w:rsidR="00904B3E" w14:paraId="593E8BC3"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6C2CC" w14:textId="77777777" w:rsidR="00904B3E" w:rsidRDefault="00904B3E"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38C0173" w14:textId="77777777" w:rsidR="00904B3E" w:rsidRDefault="00904B3E"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2D205D7D" w14:textId="77777777" w:rsidR="00904B3E" w:rsidRDefault="00904B3E"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4DAF4D8A" w14:textId="77777777" w:rsidR="00904B3E" w:rsidRDefault="00904B3E"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904B3E" w14:paraId="3D5065AA"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848F81" w14:textId="77777777" w:rsidR="00904B3E" w:rsidRDefault="00904B3E"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B8235A3" w14:textId="77777777" w:rsidR="00904B3E" w:rsidRDefault="00904B3E"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5058EE1E" w14:textId="77777777" w:rsidR="00904B3E" w:rsidRDefault="00904B3E" w:rsidP="00B3603D">
      <w:pPr>
        <w:spacing w:after="240"/>
        <w:jc w:val="center"/>
        <w:rPr>
          <w:b/>
          <w:color w:val="080808"/>
          <w:sz w:val="18"/>
          <w:szCs w:val="18"/>
        </w:rPr>
      </w:pPr>
      <w:r>
        <w:rPr>
          <w:b/>
          <w:color w:val="080808"/>
          <w:sz w:val="18"/>
          <w:szCs w:val="18"/>
        </w:rPr>
        <w:t xml:space="preserve"> </w:t>
      </w:r>
    </w:p>
    <w:p w14:paraId="7EB3DA0C" w14:textId="77777777" w:rsidR="00904B3E" w:rsidRDefault="00904B3E" w:rsidP="00B3603D">
      <w:pPr>
        <w:spacing w:after="240"/>
        <w:jc w:val="center"/>
        <w:rPr>
          <w:b/>
          <w:color w:val="080808"/>
          <w:sz w:val="18"/>
          <w:szCs w:val="18"/>
        </w:rPr>
      </w:pPr>
      <w:r>
        <w:rPr>
          <w:b/>
          <w:color w:val="080808"/>
          <w:sz w:val="18"/>
          <w:szCs w:val="18"/>
        </w:rPr>
        <w:t xml:space="preserve"> </w:t>
      </w:r>
    </w:p>
    <w:p w14:paraId="54C106CE" w14:textId="77777777" w:rsidR="00904B3E" w:rsidRDefault="00904B3E" w:rsidP="00B3603D">
      <w:pPr>
        <w:spacing w:after="240"/>
        <w:jc w:val="center"/>
        <w:rPr>
          <w:b/>
          <w:sz w:val="18"/>
          <w:szCs w:val="18"/>
        </w:rPr>
      </w:pPr>
    </w:p>
    <w:p w14:paraId="0C2EDDD6" w14:textId="77777777" w:rsidR="00904B3E" w:rsidRDefault="00904B3E" w:rsidP="00B3603D">
      <w:pPr>
        <w:jc w:val="center"/>
        <w:rPr>
          <w:b/>
          <w:sz w:val="18"/>
          <w:szCs w:val="18"/>
        </w:rPr>
      </w:pPr>
    </w:p>
    <w:p w14:paraId="7D011BC7" w14:textId="77777777" w:rsidR="00904B3E" w:rsidRDefault="00904B3E" w:rsidP="00B3603D">
      <w:pPr>
        <w:jc w:val="center"/>
        <w:rPr>
          <w:b/>
          <w:sz w:val="18"/>
          <w:szCs w:val="18"/>
        </w:rPr>
      </w:pPr>
    </w:p>
    <w:p w14:paraId="2E93949C" w14:textId="77777777" w:rsidR="00904B3E" w:rsidRDefault="00904B3E" w:rsidP="00B3603D">
      <w:pPr>
        <w:jc w:val="center"/>
        <w:rPr>
          <w:b/>
          <w:sz w:val="18"/>
          <w:szCs w:val="18"/>
        </w:rPr>
      </w:pPr>
    </w:p>
    <w:p w14:paraId="6EB8ED20" w14:textId="77777777" w:rsidR="00904B3E" w:rsidRDefault="00904B3E" w:rsidP="00B3603D">
      <w:pPr>
        <w:jc w:val="center"/>
        <w:rPr>
          <w:b/>
          <w:sz w:val="18"/>
          <w:szCs w:val="18"/>
        </w:rPr>
      </w:pPr>
    </w:p>
    <w:p w14:paraId="476DD744" w14:textId="77777777" w:rsidR="00904B3E" w:rsidRDefault="00904B3E" w:rsidP="00B3603D">
      <w:pPr>
        <w:jc w:val="center"/>
        <w:rPr>
          <w:b/>
          <w:sz w:val="18"/>
          <w:szCs w:val="18"/>
        </w:rPr>
      </w:pPr>
    </w:p>
    <w:p w14:paraId="5BE8223E" w14:textId="77777777" w:rsidR="00904B3E" w:rsidRDefault="00904B3E" w:rsidP="00B3603D">
      <w:pPr>
        <w:jc w:val="center"/>
        <w:rPr>
          <w:b/>
          <w:sz w:val="18"/>
          <w:szCs w:val="18"/>
        </w:rPr>
      </w:pPr>
    </w:p>
    <w:p w14:paraId="73769CDB" w14:textId="77777777" w:rsidR="00904B3E" w:rsidRDefault="00904B3E" w:rsidP="00B3603D">
      <w:pPr>
        <w:jc w:val="center"/>
        <w:rPr>
          <w:b/>
          <w:sz w:val="18"/>
          <w:szCs w:val="18"/>
        </w:rPr>
      </w:pPr>
    </w:p>
    <w:p w14:paraId="286C72D3" w14:textId="77777777" w:rsidR="00904B3E" w:rsidRDefault="00904B3E" w:rsidP="00B3603D">
      <w:pPr>
        <w:jc w:val="center"/>
        <w:rPr>
          <w:b/>
          <w:sz w:val="18"/>
          <w:szCs w:val="18"/>
        </w:rPr>
      </w:pPr>
    </w:p>
    <w:p w14:paraId="637DC677" w14:textId="77777777" w:rsidR="00904B3E" w:rsidRDefault="00904B3E" w:rsidP="00B3603D">
      <w:pPr>
        <w:jc w:val="center"/>
        <w:rPr>
          <w:b/>
          <w:sz w:val="18"/>
          <w:szCs w:val="18"/>
        </w:rPr>
      </w:pPr>
    </w:p>
    <w:p w14:paraId="6B33BDD0" w14:textId="77777777" w:rsidR="00904B3E" w:rsidRDefault="00904B3E" w:rsidP="00B3603D">
      <w:pPr>
        <w:jc w:val="center"/>
        <w:rPr>
          <w:b/>
          <w:sz w:val="18"/>
          <w:szCs w:val="18"/>
        </w:rPr>
      </w:pPr>
    </w:p>
    <w:p w14:paraId="3B05B4B2" w14:textId="77777777" w:rsidR="00904B3E" w:rsidRDefault="00904B3E" w:rsidP="00B3603D">
      <w:pPr>
        <w:jc w:val="center"/>
        <w:rPr>
          <w:b/>
          <w:sz w:val="18"/>
          <w:szCs w:val="18"/>
        </w:rPr>
      </w:pPr>
    </w:p>
    <w:p w14:paraId="64F1EC4D" w14:textId="77777777" w:rsidR="00904B3E" w:rsidRDefault="00904B3E" w:rsidP="00B3603D">
      <w:pPr>
        <w:jc w:val="center"/>
        <w:rPr>
          <w:b/>
          <w:sz w:val="18"/>
          <w:szCs w:val="18"/>
        </w:rPr>
      </w:pPr>
    </w:p>
    <w:p w14:paraId="3003256F" w14:textId="77777777" w:rsidR="00904B3E" w:rsidRPr="005571C2" w:rsidRDefault="001960E3" w:rsidP="001960E3">
      <w:pPr>
        <w:spacing w:after="240"/>
        <w:jc w:val="center"/>
        <w:rPr>
          <w:rFonts w:asciiTheme="majorHAnsi" w:eastAsia="Arial" w:hAnsiTheme="majorHAnsi" w:cstheme="majorHAnsi"/>
          <w:b/>
          <w:noProof/>
          <w:color w:val="000000"/>
          <w:lang w:val="en-US"/>
        </w:rPr>
      </w:pPr>
      <w:r w:rsidRPr="005571C2">
        <w:rPr>
          <w:rFonts w:asciiTheme="majorHAnsi" w:eastAsia="Arial" w:hAnsiTheme="majorHAnsi" w:cstheme="majorHAnsi"/>
          <w:b/>
          <w:noProof/>
          <w:color w:val="000000"/>
          <w:lang w:val="en-US"/>
        </w:rPr>
        <w:t>ANEXO 13</w:t>
      </w:r>
    </w:p>
    <w:p w14:paraId="03BFD68A" w14:textId="77777777" w:rsidR="00904B3E" w:rsidRPr="005571C2" w:rsidRDefault="00904B3E" w:rsidP="001960E3">
      <w:pPr>
        <w:spacing w:after="0" w:line="240" w:lineRule="auto"/>
        <w:ind w:right="140"/>
        <w:jc w:val="center"/>
        <w:rPr>
          <w:rFonts w:asciiTheme="majorHAnsi" w:eastAsia="Arial" w:hAnsiTheme="majorHAnsi" w:cstheme="majorHAnsi"/>
          <w:b/>
          <w:noProof/>
          <w:color w:val="000000"/>
          <w:lang w:val="en-US"/>
        </w:rPr>
      </w:pPr>
      <w:r w:rsidRPr="005571C2">
        <w:rPr>
          <w:rFonts w:asciiTheme="majorHAnsi" w:eastAsia="Arial" w:hAnsiTheme="majorHAnsi" w:cstheme="majorHAnsi"/>
          <w:b/>
          <w:noProof/>
          <w:color w:val="000000"/>
          <w:lang w:val="en-US"/>
        </w:rPr>
        <w:t>UTZMG-LIC-LOCAL-SC-002/2024</w:t>
      </w:r>
    </w:p>
    <w:p w14:paraId="71961CFC" w14:textId="77777777" w:rsidR="00904B3E" w:rsidRPr="001960E3" w:rsidRDefault="00904B3E" w:rsidP="001960E3">
      <w:pPr>
        <w:spacing w:after="0" w:line="240" w:lineRule="auto"/>
        <w:ind w:right="140"/>
        <w:jc w:val="center"/>
        <w:rPr>
          <w:rFonts w:asciiTheme="majorHAnsi" w:eastAsia="Arial" w:hAnsiTheme="majorHAnsi" w:cstheme="majorHAnsi"/>
          <w:b/>
          <w:noProof/>
          <w:color w:val="000000"/>
        </w:rPr>
      </w:pPr>
      <w:r w:rsidRPr="001960E3">
        <w:rPr>
          <w:rFonts w:asciiTheme="majorHAnsi" w:eastAsia="Arial" w:hAnsiTheme="majorHAnsi" w:cstheme="majorHAnsi"/>
          <w:b/>
          <w:noProof/>
          <w:color w:val="000000"/>
        </w:rPr>
        <w:t>SIN CONCURRENCIA DEL COMITÉ</w:t>
      </w:r>
    </w:p>
    <w:p w14:paraId="26E2D9DF" w14:textId="77777777" w:rsidR="00904B3E" w:rsidRPr="001960E3" w:rsidRDefault="00904B3E" w:rsidP="001960E3">
      <w:pPr>
        <w:spacing w:after="0" w:line="240" w:lineRule="auto"/>
        <w:ind w:right="140"/>
        <w:jc w:val="center"/>
        <w:rPr>
          <w:rFonts w:asciiTheme="majorHAnsi" w:eastAsia="Arial" w:hAnsiTheme="majorHAnsi" w:cstheme="majorHAnsi"/>
          <w:b/>
          <w:noProof/>
          <w:color w:val="000000"/>
        </w:rPr>
      </w:pPr>
    </w:p>
    <w:p w14:paraId="67CD1042" w14:textId="77777777" w:rsidR="00904B3E" w:rsidRPr="001960E3" w:rsidRDefault="00904B3E" w:rsidP="001960E3">
      <w:pPr>
        <w:spacing w:after="0" w:line="240" w:lineRule="auto"/>
        <w:ind w:right="140"/>
        <w:jc w:val="center"/>
        <w:rPr>
          <w:rFonts w:asciiTheme="majorHAnsi" w:eastAsia="Arial" w:hAnsiTheme="majorHAnsi" w:cstheme="majorHAnsi"/>
          <w:b/>
          <w:noProof/>
          <w:color w:val="000000"/>
        </w:rPr>
      </w:pPr>
      <w:r w:rsidRPr="001960E3">
        <w:rPr>
          <w:rFonts w:asciiTheme="majorHAnsi" w:eastAsia="Arial" w:hAnsiTheme="majorHAnsi" w:cstheme="majorHAnsi"/>
          <w:b/>
          <w:noProof/>
          <w:color w:val="000000"/>
        </w:rPr>
        <w:t>“Dictaminación Estados Financieros , Económicos y Presupuestarios del Ejercicio 2023 y Matrícula 2024”</w:t>
      </w:r>
    </w:p>
    <w:p w14:paraId="40F5A26C" w14:textId="77777777" w:rsidR="00904B3E" w:rsidRDefault="00904B3E" w:rsidP="00B3603D">
      <w:pPr>
        <w:jc w:val="center"/>
        <w:rPr>
          <w:b/>
          <w:sz w:val="18"/>
          <w:szCs w:val="18"/>
        </w:rPr>
      </w:pPr>
    </w:p>
    <w:p w14:paraId="2A64D909" w14:textId="77777777" w:rsidR="00904B3E" w:rsidRDefault="00904B3E" w:rsidP="00B3603D">
      <w:pPr>
        <w:jc w:val="center"/>
        <w:rPr>
          <w:b/>
          <w:sz w:val="18"/>
          <w:szCs w:val="18"/>
        </w:rPr>
      </w:pPr>
      <w:r>
        <w:rPr>
          <w:b/>
          <w:sz w:val="18"/>
          <w:szCs w:val="18"/>
        </w:rPr>
        <w:t>MANIFESTACIÓN DE ESTAR AL CORRIENTE EN MIS OBLIGACIONES PATRONALES Y TRIBUTARIAS.</w:t>
      </w:r>
    </w:p>
    <w:p w14:paraId="79E6F2E7" w14:textId="77777777" w:rsidR="00904B3E" w:rsidRDefault="00904B3E" w:rsidP="00B3603D">
      <w:pPr>
        <w:tabs>
          <w:tab w:val="left" w:pos="5670"/>
        </w:tabs>
        <w:jc w:val="both"/>
        <w:rPr>
          <w:sz w:val="18"/>
          <w:szCs w:val="18"/>
        </w:rPr>
      </w:pPr>
    </w:p>
    <w:p w14:paraId="2C017072" w14:textId="617ABA4C" w:rsidR="00904B3E" w:rsidRDefault="00904B3E" w:rsidP="00B3603D">
      <w:pPr>
        <w:jc w:val="right"/>
        <w:rPr>
          <w:sz w:val="18"/>
          <w:szCs w:val="18"/>
        </w:rPr>
      </w:pPr>
      <w:r>
        <w:rPr>
          <w:sz w:val="18"/>
          <w:szCs w:val="18"/>
        </w:rPr>
        <w:t>Tlajomulco de Zúñiga, Jalisco, a __ de ____ del 202</w:t>
      </w:r>
      <w:r w:rsidR="00B525F6">
        <w:rPr>
          <w:sz w:val="18"/>
          <w:szCs w:val="18"/>
        </w:rPr>
        <w:t>4</w:t>
      </w:r>
      <w:r>
        <w:rPr>
          <w:sz w:val="18"/>
          <w:szCs w:val="18"/>
        </w:rPr>
        <w:t>.</w:t>
      </w:r>
    </w:p>
    <w:p w14:paraId="4E4387E0" w14:textId="77777777" w:rsidR="00904B3E" w:rsidRDefault="00904B3E" w:rsidP="00B3603D">
      <w:pPr>
        <w:rPr>
          <w:b/>
          <w:sz w:val="18"/>
          <w:szCs w:val="18"/>
        </w:rPr>
      </w:pPr>
    </w:p>
    <w:p w14:paraId="0FC07AA3" w14:textId="77777777" w:rsidR="00904B3E" w:rsidRPr="00D61D73" w:rsidRDefault="00904B3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62D8605" w14:textId="77777777" w:rsidR="00904B3E" w:rsidRPr="00D61D73" w:rsidRDefault="00904B3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B7B609A" w14:textId="77777777" w:rsidR="00904B3E" w:rsidRPr="00D61D73" w:rsidRDefault="00904B3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735FEA3" w14:textId="77777777" w:rsidR="00904B3E" w:rsidRPr="00D61D73" w:rsidRDefault="00904B3E" w:rsidP="006A5BB9">
      <w:pPr>
        <w:spacing w:after="0" w:line="240" w:lineRule="auto"/>
        <w:rPr>
          <w:rFonts w:asciiTheme="majorHAnsi" w:eastAsia="Times New Roman" w:hAnsiTheme="majorHAnsi" w:cstheme="majorHAnsi"/>
        </w:rPr>
      </w:pPr>
    </w:p>
    <w:p w14:paraId="7D769571" w14:textId="77777777" w:rsidR="00904B3E" w:rsidRPr="00D61D73" w:rsidRDefault="00904B3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9501546" w14:textId="77777777" w:rsidR="00904B3E" w:rsidRDefault="002A2A4B" w:rsidP="006A5BB9">
      <w:pPr>
        <w:spacing w:after="60"/>
        <w:jc w:val="right"/>
        <w:rPr>
          <w:sz w:val="18"/>
          <w:szCs w:val="18"/>
          <w:highlight w:val="yellow"/>
        </w:rPr>
      </w:pPr>
      <w:r>
        <w:rPr>
          <w:rFonts w:asciiTheme="majorHAnsi" w:eastAsia="Arial" w:hAnsiTheme="majorHAnsi" w:cstheme="majorHAnsi"/>
          <w:b/>
          <w:color w:val="000000"/>
        </w:rPr>
        <w:t>Rector</w:t>
      </w:r>
    </w:p>
    <w:p w14:paraId="204CF6C6" w14:textId="77777777" w:rsidR="00904B3E" w:rsidRDefault="00904B3E" w:rsidP="00B3603D">
      <w:pPr>
        <w:tabs>
          <w:tab w:val="left" w:pos="5670"/>
        </w:tabs>
        <w:jc w:val="both"/>
        <w:rPr>
          <w:sz w:val="18"/>
          <w:szCs w:val="18"/>
        </w:rPr>
      </w:pPr>
    </w:p>
    <w:p w14:paraId="159DEEA7" w14:textId="3C49D9DD" w:rsidR="00904B3E" w:rsidRPr="00B525F6" w:rsidRDefault="00904B3E" w:rsidP="00B525F6">
      <w:pPr>
        <w:tabs>
          <w:tab w:val="left" w:pos="1"/>
        </w:tabs>
        <w:jc w:val="both"/>
      </w:pPr>
      <w:r w:rsidRPr="00B525F6">
        <w:t>En cumplimiento con los requisitos establecidos en el presente Proceso de Adquisición para la UTZMG-LIC-LOCAL-SC-002/2024, “</w:t>
      </w:r>
      <w:proofErr w:type="spellStart"/>
      <w:r w:rsidRPr="00B525F6">
        <w:t>Dictaminación</w:t>
      </w:r>
      <w:proofErr w:type="spellEnd"/>
      <w:r w:rsidRPr="00B525F6">
        <w:t xml:space="preserve"> Estados Financieros , Económicos y Presupuestarios del Ejercicio 2023 y Matrícula 2024”  Sin Concurrencia del Comité, por medio del presente  manifiesto  bajo protesta de decir verdad a la Secretaría de Administración , que el licitante (persona física o moral),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66D93EC1" w14:textId="77777777" w:rsidR="00904B3E" w:rsidRDefault="00904B3E" w:rsidP="00B3603D">
      <w:pPr>
        <w:tabs>
          <w:tab w:val="left" w:pos="5670"/>
        </w:tabs>
        <w:jc w:val="both"/>
        <w:rPr>
          <w:sz w:val="18"/>
          <w:szCs w:val="18"/>
        </w:rPr>
      </w:pPr>
    </w:p>
    <w:p w14:paraId="374953E5" w14:textId="77777777" w:rsidR="00904B3E" w:rsidRDefault="00904B3E" w:rsidP="00B3603D">
      <w:pPr>
        <w:jc w:val="center"/>
        <w:rPr>
          <w:b/>
          <w:sz w:val="18"/>
          <w:szCs w:val="18"/>
        </w:rPr>
      </w:pPr>
      <w:r>
        <w:rPr>
          <w:b/>
          <w:sz w:val="18"/>
          <w:szCs w:val="18"/>
        </w:rPr>
        <w:t>ATENTAMENTE</w:t>
      </w:r>
    </w:p>
    <w:p w14:paraId="1324539B" w14:textId="77777777" w:rsidR="00904B3E" w:rsidRDefault="00904B3E" w:rsidP="00B3603D">
      <w:pPr>
        <w:jc w:val="center"/>
        <w:rPr>
          <w:b/>
          <w:sz w:val="18"/>
          <w:szCs w:val="18"/>
        </w:rPr>
      </w:pPr>
    </w:p>
    <w:p w14:paraId="73A82BDC" w14:textId="77777777" w:rsidR="00904B3E" w:rsidRDefault="00904B3E" w:rsidP="00B3603D">
      <w:pPr>
        <w:jc w:val="center"/>
        <w:rPr>
          <w:b/>
          <w:sz w:val="18"/>
          <w:szCs w:val="18"/>
        </w:rPr>
      </w:pPr>
    </w:p>
    <w:p w14:paraId="15A78CDD" w14:textId="77777777" w:rsidR="00904B3E" w:rsidRDefault="00904B3E" w:rsidP="00B3603D">
      <w:pPr>
        <w:jc w:val="center"/>
        <w:rPr>
          <w:sz w:val="18"/>
          <w:szCs w:val="18"/>
        </w:rPr>
      </w:pPr>
      <w:r>
        <w:rPr>
          <w:sz w:val="18"/>
          <w:szCs w:val="18"/>
        </w:rPr>
        <w:t>_________________________</w:t>
      </w:r>
    </w:p>
    <w:p w14:paraId="57D3AA2A" w14:textId="77777777" w:rsidR="00904B3E" w:rsidRDefault="00904B3E" w:rsidP="00B3603D">
      <w:pPr>
        <w:jc w:val="center"/>
        <w:rPr>
          <w:sz w:val="18"/>
          <w:szCs w:val="18"/>
        </w:rPr>
      </w:pPr>
      <w:r>
        <w:rPr>
          <w:sz w:val="18"/>
          <w:szCs w:val="18"/>
        </w:rPr>
        <w:t xml:space="preserve">Nombre y firma del Licitante </w:t>
      </w:r>
    </w:p>
    <w:p w14:paraId="6E33E9B8" w14:textId="77777777" w:rsidR="00904B3E" w:rsidRDefault="00904B3E" w:rsidP="00B3603D">
      <w:pPr>
        <w:jc w:val="center"/>
        <w:rPr>
          <w:sz w:val="18"/>
          <w:szCs w:val="18"/>
        </w:rPr>
      </w:pPr>
      <w:proofErr w:type="gramStart"/>
      <w:r>
        <w:rPr>
          <w:sz w:val="18"/>
          <w:szCs w:val="18"/>
        </w:rPr>
        <w:t>o</w:t>
      </w:r>
      <w:proofErr w:type="gramEnd"/>
      <w:r>
        <w:rPr>
          <w:sz w:val="18"/>
          <w:szCs w:val="18"/>
        </w:rPr>
        <w:t xml:space="preserve"> Representante Legal </w:t>
      </w:r>
    </w:p>
    <w:p w14:paraId="589A173A" w14:textId="77777777" w:rsidR="00904B3E" w:rsidRDefault="00904B3E" w:rsidP="00B3603D">
      <w:pPr>
        <w:jc w:val="center"/>
        <w:rPr>
          <w:i/>
          <w:sz w:val="18"/>
          <w:szCs w:val="18"/>
        </w:rPr>
      </w:pPr>
    </w:p>
    <w:p w14:paraId="2A79EEC1" w14:textId="77777777" w:rsidR="00904B3E" w:rsidRDefault="00904B3E" w:rsidP="00B3603D">
      <w:pPr>
        <w:jc w:val="center"/>
        <w:rPr>
          <w:b/>
          <w:sz w:val="18"/>
          <w:szCs w:val="18"/>
        </w:rPr>
      </w:pPr>
      <w:r>
        <w:rPr>
          <w:b/>
          <w:sz w:val="18"/>
          <w:szCs w:val="18"/>
        </w:rPr>
        <w:lastRenderedPageBreak/>
        <w:t xml:space="preserve">ANEXO 14 </w:t>
      </w:r>
    </w:p>
    <w:p w14:paraId="22C91E0F" w14:textId="77777777" w:rsidR="00904B3E" w:rsidRDefault="00904B3E"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1892E4EB" w14:textId="77777777" w:rsidR="00904B3E" w:rsidRDefault="00904B3E" w:rsidP="00B3603D">
      <w:pPr>
        <w:shd w:val="clear" w:color="auto" w:fill="FFFFFF"/>
        <w:jc w:val="both"/>
        <w:rPr>
          <w:sz w:val="18"/>
          <w:szCs w:val="18"/>
        </w:rPr>
      </w:pPr>
    </w:p>
    <w:p w14:paraId="5664B914" w14:textId="77777777" w:rsidR="00904B3E" w:rsidRDefault="00904B3E"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711D0676" w14:textId="77777777" w:rsidR="00904B3E" w:rsidRDefault="00904B3E"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18DC0AD" w14:textId="77777777" w:rsidR="00904B3E" w:rsidRDefault="00904B3E"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36255E3A" w14:textId="77777777" w:rsidR="00904B3E" w:rsidRDefault="00904B3E"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529CA572" w14:textId="77777777" w:rsidR="00904B3E" w:rsidRDefault="00904B3E"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5E83EB91" w14:textId="77777777" w:rsidR="00904B3E" w:rsidRDefault="00904B3E"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5F0FBC3" w14:textId="77777777" w:rsidR="00904B3E" w:rsidRDefault="00904B3E"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08F71267" w14:textId="77777777" w:rsidR="00904B3E" w:rsidRDefault="00904B3E" w:rsidP="00B3603D">
      <w:pPr>
        <w:shd w:val="clear" w:color="auto" w:fill="FFFFFF"/>
        <w:jc w:val="both"/>
        <w:rPr>
          <w:sz w:val="18"/>
          <w:szCs w:val="18"/>
        </w:rPr>
      </w:pPr>
    </w:p>
    <w:p w14:paraId="0989B37E" w14:textId="77777777" w:rsidR="00904B3E" w:rsidRDefault="00904B3E" w:rsidP="00B3603D">
      <w:pPr>
        <w:spacing w:after="0" w:line="240" w:lineRule="auto"/>
        <w:ind w:right="140"/>
        <w:jc w:val="center"/>
        <w:rPr>
          <w:rFonts w:asciiTheme="majorHAnsi" w:eastAsia="Times New Roman" w:hAnsiTheme="majorHAnsi" w:cstheme="majorHAnsi"/>
        </w:rPr>
        <w:sectPr w:rsidR="00904B3E" w:rsidSect="00904B3E">
          <w:headerReference w:type="default" r:id="rId13"/>
          <w:footerReference w:type="default" r:id="rId14"/>
          <w:pgSz w:w="12240" w:h="15840"/>
          <w:pgMar w:top="1753" w:right="1041" w:bottom="1417" w:left="1134" w:header="708" w:footer="708" w:gutter="0"/>
          <w:pgNumType w:start="1"/>
          <w:cols w:space="720"/>
        </w:sectPr>
      </w:pPr>
    </w:p>
    <w:p w14:paraId="02B7937D" w14:textId="77777777" w:rsidR="00904B3E" w:rsidRPr="00293572" w:rsidRDefault="00904B3E" w:rsidP="00B3603D">
      <w:pPr>
        <w:spacing w:after="0" w:line="240" w:lineRule="auto"/>
        <w:ind w:right="140"/>
        <w:jc w:val="center"/>
        <w:rPr>
          <w:rFonts w:asciiTheme="majorHAnsi" w:eastAsia="Times New Roman" w:hAnsiTheme="majorHAnsi" w:cstheme="majorHAnsi"/>
        </w:rPr>
      </w:pPr>
    </w:p>
    <w:sectPr w:rsidR="00904B3E" w:rsidRPr="00293572" w:rsidSect="00904B3E">
      <w:headerReference w:type="default" r:id="rId15"/>
      <w:footerReference w:type="default" r:id="rId16"/>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41DE6" w15:done="0"/>
  <w15:commentEx w15:paraId="2AEBC9C3" w15:done="0"/>
  <w15:commentEx w15:paraId="32A80313" w15:done="0"/>
  <w15:commentEx w15:paraId="728AC372" w15:done="0"/>
  <w15:commentEx w15:paraId="5078DA8F" w15:done="0"/>
  <w15:commentEx w15:paraId="47657A63" w15:done="0"/>
  <w15:commentEx w15:paraId="1B150B06" w15:done="0"/>
  <w15:commentEx w15:paraId="11549D9B" w15:done="0"/>
  <w15:commentEx w15:paraId="762EEE2A" w15:done="0"/>
  <w15:commentEx w15:paraId="0173BD91" w15:done="0"/>
  <w15:commentEx w15:paraId="503C2457" w15:done="0"/>
  <w15:commentEx w15:paraId="2E4AEE15" w15:done="0"/>
  <w15:commentEx w15:paraId="0B9C5DB8" w15:done="0"/>
  <w15:commentEx w15:paraId="08C41744" w15:done="0"/>
  <w15:commentEx w15:paraId="65BD40C0" w15:done="0"/>
  <w15:commentEx w15:paraId="2869F6AB" w15:done="0"/>
  <w15:commentEx w15:paraId="0428CDB3" w15:done="0"/>
  <w15:commentEx w15:paraId="2C321001" w15:done="0"/>
  <w15:commentEx w15:paraId="179CB7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CC9D" w14:textId="77777777" w:rsidR="005571C2" w:rsidRDefault="005571C2" w:rsidP="00293572">
      <w:pPr>
        <w:spacing w:after="0" w:line="240" w:lineRule="auto"/>
      </w:pPr>
      <w:r>
        <w:separator/>
      </w:r>
    </w:p>
  </w:endnote>
  <w:endnote w:type="continuationSeparator" w:id="0">
    <w:p w14:paraId="40AFADBB" w14:textId="77777777" w:rsidR="005571C2" w:rsidRDefault="005571C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6BB6" w14:textId="77777777" w:rsidR="005571C2" w:rsidRPr="00EA1DFA" w:rsidRDefault="005571C2" w:rsidP="004908A3">
    <w:pPr>
      <w:tabs>
        <w:tab w:val="center" w:pos="4550"/>
        <w:tab w:val="left" w:pos="5818"/>
      </w:tabs>
      <w:spacing w:after="0" w:line="240" w:lineRule="auto"/>
      <w:ind w:right="261"/>
      <w:jc w:val="center"/>
      <w:rPr>
        <w:sz w:val="16"/>
        <w:szCs w:val="16"/>
      </w:rPr>
    </w:pPr>
    <w:r w:rsidRPr="0013549B">
      <w:rPr>
        <w:noProof/>
        <w:sz w:val="16"/>
        <w:szCs w:val="16"/>
      </w:rPr>
      <w:t>UTZMG-LIC-LOCAL-SC-002/2024</w:t>
    </w:r>
    <w:r>
      <w:rPr>
        <w:sz w:val="16"/>
        <w:szCs w:val="16"/>
      </w:rPr>
      <w:t xml:space="preserve"> </w:t>
    </w:r>
    <w:r w:rsidRPr="0013549B">
      <w:rPr>
        <w:noProof/>
        <w:sz w:val="16"/>
        <w:szCs w:val="16"/>
      </w:rPr>
      <w:t>“Dictaminación Estados Financieros , Económicos y Presupuestarios del Ejercicio 2023 y Matrícula 2024”</w:t>
    </w:r>
  </w:p>
  <w:p w14:paraId="13082506" w14:textId="73F0D634" w:rsidR="005571C2" w:rsidRPr="00245D9D" w:rsidRDefault="005571C2"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33A34" w:rsidRPr="00633A34">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33A34" w:rsidRPr="00633A34">
      <w:rPr>
        <w:noProof/>
        <w:sz w:val="16"/>
        <w:szCs w:val="16"/>
        <w:lang w:val="es-ES"/>
      </w:rPr>
      <w:t>23</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8F8B" w14:textId="77777777" w:rsidR="005571C2" w:rsidRPr="00EA1DFA" w:rsidRDefault="005571C2" w:rsidP="004908A3">
    <w:pPr>
      <w:tabs>
        <w:tab w:val="center" w:pos="4550"/>
        <w:tab w:val="left" w:pos="5818"/>
      </w:tabs>
      <w:spacing w:after="0" w:line="240" w:lineRule="auto"/>
      <w:ind w:right="261"/>
      <w:jc w:val="center"/>
      <w:rPr>
        <w:sz w:val="16"/>
        <w:szCs w:val="16"/>
      </w:rPr>
    </w:pPr>
    <w:r w:rsidRPr="0013549B">
      <w:rPr>
        <w:noProof/>
        <w:sz w:val="16"/>
        <w:szCs w:val="16"/>
      </w:rPr>
      <w:t>UTZMG-LIC-LOCAL-SC-002/2024</w:t>
    </w:r>
    <w:r w:rsidRPr="00EA1DFA">
      <w:rPr>
        <w:sz w:val="16"/>
        <w:szCs w:val="16"/>
      </w:rPr>
      <w:t xml:space="preserve"> “</w:t>
    </w:r>
    <w:r w:rsidRPr="0013549B">
      <w:rPr>
        <w:noProof/>
        <w:sz w:val="16"/>
        <w:szCs w:val="16"/>
      </w:rPr>
      <w:t>“</w:t>
    </w:r>
    <w:proofErr w:type="spellStart"/>
    <w:r w:rsidRPr="0013549B">
      <w:rPr>
        <w:noProof/>
        <w:sz w:val="16"/>
        <w:szCs w:val="16"/>
      </w:rPr>
      <w:t>Dictaminación</w:t>
    </w:r>
    <w:proofErr w:type="spellEnd"/>
    <w:r w:rsidRPr="0013549B">
      <w:rPr>
        <w:noProof/>
        <w:sz w:val="16"/>
        <w:szCs w:val="16"/>
      </w:rPr>
      <w:t xml:space="preserve"> Estados Financieros , Económicos y Presupuestarios del Ejercicio 2023 y Matrícula 2024”</w:t>
    </w:r>
    <w:r w:rsidRPr="00EA1DFA">
      <w:rPr>
        <w:sz w:val="16"/>
        <w:szCs w:val="16"/>
      </w:rPr>
      <w:t>”</w:t>
    </w:r>
  </w:p>
  <w:p w14:paraId="06F59799" w14:textId="77777777" w:rsidR="005571C2" w:rsidRPr="00245D9D" w:rsidRDefault="005571C2"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39B3BFC2" wp14:editId="3FD03684">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525F6" w:rsidRPr="00B525F6">
      <w:rPr>
        <w:noProof/>
        <w:sz w:val="16"/>
        <w:szCs w:val="16"/>
        <w:lang w:val="es-ES"/>
      </w:rPr>
      <w:t>45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33A34" w:rsidRPr="00633A34">
      <w:rPr>
        <w:noProof/>
        <w:sz w:val="16"/>
        <w:szCs w:val="16"/>
        <w:lang w:val="es-ES"/>
      </w:rPr>
      <w:t>44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F5EE" w14:textId="77777777" w:rsidR="005571C2" w:rsidRDefault="005571C2" w:rsidP="00293572">
      <w:pPr>
        <w:spacing w:after="0" w:line="240" w:lineRule="auto"/>
      </w:pPr>
      <w:r>
        <w:separator/>
      </w:r>
    </w:p>
  </w:footnote>
  <w:footnote w:type="continuationSeparator" w:id="0">
    <w:p w14:paraId="0053366C" w14:textId="77777777" w:rsidR="005571C2" w:rsidRDefault="005571C2"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7DF8" w14:textId="0BD8F902" w:rsidR="005571C2" w:rsidRPr="00181306" w:rsidRDefault="005571C2" w:rsidP="00F12A21">
    <w:pPr>
      <w:pStyle w:val="Encabezado"/>
      <w:jc w:val="center"/>
      <w:rPr>
        <w:sz w:val="20"/>
      </w:rPr>
    </w:pPr>
    <w:r w:rsidRPr="00181306">
      <w:rPr>
        <w:sz w:val="20"/>
      </w:rPr>
      <w:t xml:space="preserve">UNIVERSIDAD TECNOLÓGICA </w:t>
    </w:r>
  </w:p>
  <w:p w14:paraId="3C9F5DF3" w14:textId="77777777" w:rsidR="005571C2" w:rsidRPr="00181306" w:rsidRDefault="005571C2" w:rsidP="00F12A21">
    <w:pPr>
      <w:pStyle w:val="Encabezado"/>
      <w:jc w:val="center"/>
      <w:rPr>
        <w:sz w:val="20"/>
      </w:rPr>
    </w:pPr>
    <w:r w:rsidRPr="00181306">
      <w:rPr>
        <w:sz w:val="20"/>
      </w:rPr>
      <w:t>DE LA ZONA METROPOLITANA DE GUADALAJARA</w:t>
    </w:r>
  </w:p>
  <w:p w14:paraId="48E3F85C" w14:textId="77777777" w:rsidR="005571C2" w:rsidRDefault="005571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9C92" w14:textId="77777777" w:rsidR="005571C2" w:rsidRPr="00181306" w:rsidRDefault="005571C2"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BEA2389" wp14:editId="3061F9AA">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0E292F49" w14:textId="77777777" w:rsidR="005571C2" w:rsidRPr="00181306" w:rsidRDefault="005571C2" w:rsidP="00F12A21">
    <w:pPr>
      <w:pStyle w:val="Encabezado"/>
      <w:jc w:val="center"/>
      <w:rPr>
        <w:sz w:val="20"/>
      </w:rPr>
    </w:pPr>
    <w:r w:rsidRPr="00181306">
      <w:rPr>
        <w:sz w:val="20"/>
      </w:rPr>
      <w:t>DE LA ZONA METROPOLITANA DE GUADALAJARA</w:t>
    </w:r>
  </w:p>
  <w:p w14:paraId="5D07B75E" w14:textId="77777777" w:rsidR="005571C2" w:rsidRDefault="005571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6871DA"/>
    <w:multiLevelType w:val="hybridMultilevel"/>
    <w:tmpl w:val="B7DC26DE"/>
    <w:lvl w:ilvl="0" w:tplc="E124CE60">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A3E46D5"/>
    <w:multiLevelType w:val="hybridMultilevel"/>
    <w:tmpl w:val="D2BE58A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1D503E6"/>
    <w:multiLevelType w:val="hybridMultilevel"/>
    <w:tmpl w:val="F3A82A7A"/>
    <w:lvl w:ilvl="0" w:tplc="5F18A3A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nsid w:val="6E626687"/>
    <w:multiLevelType w:val="hybridMultilevel"/>
    <w:tmpl w:val="2E92085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3"/>
  </w:num>
  <w:num w:numId="2">
    <w:abstractNumId w:val="6"/>
  </w:num>
  <w:num w:numId="3">
    <w:abstractNumId w:val="17"/>
  </w:num>
  <w:num w:numId="4">
    <w:abstractNumId w:val="7"/>
  </w:num>
  <w:num w:numId="5">
    <w:abstractNumId w:val="18"/>
  </w:num>
  <w:num w:numId="6">
    <w:abstractNumId w:val="20"/>
  </w:num>
  <w:num w:numId="7">
    <w:abstractNumId w:val="12"/>
  </w:num>
  <w:num w:numId="8">
    <w:abstractNumId w:val="8"/>
  </w:num>
  <w:num w:numId="9">
    <w:abstractNumId w:val="10"/>
  </w:num>
  <w:num w:numId="10">
    <w:abstractNumId w:val="14"/>
  </w:num>
  <w:num w:numId="11">
    <w:abstractNumId w:val="16"/>
  </w:num>
  <w:num w:numId="12">
    <w:abstractNumId w:val="4"/>
  </w:num>
  <w:num w:numId="13">
    <w:abstractNumId w:val="15"/>
  </w:num>
  <w:num w:numId="14">
    <w:abstractNumId w:val="1"/>
  </w:num>
  <w:num w:numId="15">
    <w:abstractNumId w:val="2"/>
  </w:num>
  <w:num w:numId="16">
    <w:abstractNumId w:val="5"/>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67E7"/>
    <w:rsid w:val="000471D3"/>
    <w:rsid w:val="00052620"/>
    <w:rsid w:val="000531D2"/>
    <w:rsid w:val="00053CCB"/>
    <w:rsid w:val="000546D1"/>
    <w:rsid w:val="000612D5"/>
    <w:rsid w:val="00061D47"/>
    <w:rsid w:val="00073109"/>
    <w:rsid w:val="0007382D"/>
    <w:rsid w:val="00073A15"/>
    <w:rsid w:val="000757EF"/>
    <w:rsid w:val="0008075E"/>
    <w:rsid w:val="00084374"/>
    <w:rsid w:val="00085060"/>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15"/>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3435D"/>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960E3"/>
    <w:rsid w:val="001974E4"/>
    <w:rsid w:val="001A2000"/>
    <w:rsid w:val="001A23E6"/>
    <w:rsid w:val="001A4B89"/>
    <w:rsid w:val="001A4D22"/>
    <w:rsid w:val="001A550C"/>
    <w:rsid w:val="001B0E20"/>
    <w:rsid w:val="001B1F87"/>
    <w:rsid w:val="001B494A"/>
    <w:rsid w:val="001C0CA4"/>
    <w:rsid w:val="001C7F96"/>
    <w:rsid w:val="001D1BF8"/>
    <w:rsid w:val="001E764F"/>
    <w:rsid w:val="001E7C76"/>
    <w:rsid w:val="001F15B4"/>
    <w:rsid w:val="001F2334"/>
    <w:rsid w:val="00206EDE"/>
    <w:rsid w:val="0021664F"/>
    <w:rsid w:val="00221C6A"/>
    <w:rsid w:val="0022200A"/>
    <w:rsid w:val="00224FF3"/>
    <w:rsid w:val="002275F5"/>
    <w:rsid w:val="00230CFA"/>
    <w:rsid w:val="00235699"/>
    <w:rsid w:val="002356DE"/>
    <w:rsid w:val="002359E5"/>
    <w:rsid w:val="00244C9C"/>
    <w:rsid w:val="00245D9D"/>
    <w:rsid w:val="0024639D"/>
    <w:rsid w:val="0024679F"/>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A2A4B"/>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6B29"/>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29D7"/>
    <w:rsid w:val="004E3C63"/>
    <w:rsid w:val="004E49E8"/>
    <w:rsid w:val="004E5BE5"/>
    <w:rsid w:val="004E737F"/>
    <w:rsid w:val="004E79CE"/>
    <w:rsid w:val="004F08A7"/>
    <w:rsid w:val="004F684D"/>
    <w:rsid w:val="005006FF"/>
    <w:rsid w:val="005016D0"/>
    <w:rsid w:val="005160E0"/>
    <w:rsid w:val="00521A01"/>
    <w:rsid w:val="0054390B"/>
    <w:rsid w:val="0054442E"/>
    <w:rsid w:val="005571C2"/>
    <w:rsid w:val="005641AE"/>
    <w:rsid w:val="00564457"/>
    <w:rsid w:val="00564F3B"/>
    <w:rsid w:val="0056524A"/>
    <w:rsid w:val="005721EC"/>
    <w:rsid w:val="00573170"/>
    <w:rsid w:val="00574EF4"/>
    <w:rsid w:val="00582AEC"/>
    <w:rsid w:val="005853E6"/>
    <w:rsid w:val="00592B32"/>
    <w:rsid w:val="00594EB9"/>
    <w:rsid w:val="005974DB"/>
    <w:rsid w:val="005B2F0C"/>
    <w:rsid w:val="005B30C7"/>
    <w:rsid w:val="005B4B3A"/>
    <w:rsid w:val="005B52C1"/>
    <w:rsid w:val="005B59ED"/>
    <w:rsid w:val="005C29AD"/>
    <w:rsid w:val="005C6268"/>
    <w:rsid w:val="005C7911"/>
    <w:rsid w:val="005D4B66"/>
    <w:rsid w:val="005E1C74"/>
    <w:rsid w:val="005E2125"/>
    <w:rsid w:val="005E32CF"/>
    <w:rsid w:val="005E426E"/>
    <w:rsid w:val="005E7F25"/>
    <w:rsid w:val="0061187B"/>
    <w:rsid w:val="0061276F"/>
    <w:rsid w:val="00613634"/>
    <w:rsid w:val="006138ED"/>
    <w:rsid w:val="006138F6"/>
    <w:rsid w:val="00613CDA"/>
    <w:rsid w:val="0061794E"/>
    <w:rsid w:val="00624004"/>
    <w:rsid w:val="006320F5"/>
    <w:rsid w:val="006331D5"/>
    <w:rsid w:val="00633A34"/>
    <w:rsid w:val="0064054F"/>
    <w:rsid w:val="00640D9E"/>
    <w:rsid w:val="006413A6"/>
    <w:rsid w:val="00647E71"/>
    <w:rsid w:val="006517F0"/>
    <w:rsid w:val="0065555E"/>
    <w:rsid w:val="00657007"/>
    <w:rsid w:val="00660B01"/>
    <w:rsid w:val="00664E5D"/>
    <w:rsid w:val="0067115B"/>
    <w:rsid w:val="006714AE"/>
    <w:rsid w:val="00671838"/>
    <w:rsid w:val="00680815"/>
    <w:rsid w:val="006809DF"/>
    <w:rsid w:val="0068681A"/>
    <w:rsid w:val="0069146D"/>
    <w:rsid w:val="00691AAB"/>
    <w:rsid w:val="0069527F"/>
    <w:rsid w:val="00695845"/>
    <w:rsid w:val="006A2900"/>
    <w:rsid w:val="006A4725"/>
    <w:rsid w:val="006A5BB9"/>
    <w:rsid w:val="006B0AD2"/>
    <w:rsid w:val="006B1FB8"/>
    <w:rsid w:val="006B5829"/>
    <w:rsid w:val="006C09F1"/>
    <w:rsid w:val="006C20B8"/>
    <w:rsid w:val="006C22B8"/>
    <w:rsid w:val="006D2506"/>
    <w:rsid w:val="006D526F"/>
    <w:rsid w:val="006E100A"/>
    <w:rsid w:val="006E1403"/>
    <w:rsid w:val="006E2F85"/>
    <w:rsid w:val="006E6771"/>
    <w:rsid w:val="006F0CCC"/>
    <w:rsid w:val="006F2533"/>
    <w:rsid w:val="006F2E48"/>
    <w:rsid w:val="006F3F21"/>
    <w:rsid w:val="006F3F95"/>
    <w:rsid w:val="00700E34"/>
    <w:rsid w:val="00706289"/>
    <w:rsid w:val="00720958"/>
    <w:rsid w:val="00726F27"/>
    <w:rsid w:val="00731425"/>
    <w:rsid w:val="0073279A"/>
    <w:rsid w:val="00733B44"/>
    <w:rsid w:val="00740ABB"/>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5782"/>
    <w:rsid w:val="008968E3"/>
    <w:rsid w:val="00897AEC"/>
    <w:rsid w:val="00897D16"/>
    <w:rsid w:val="008A164A"/>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4B3E"/>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B602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5DB8"/>
    <w:rsid w:val="00A62A43"/>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5F6"/>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44E7"/>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598"/>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8673C"/>
    <w:rsid w:val="00C90000"/>
    <w:rsid w:val="00C90899"/>
    <w:rsid w:val="00C935CE"/>
    <w:rsid w:val="00C93949"/>
    <w:rsid w:val="00C95CF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376DF"/>
    <w:rsid w:val="00D44D16"/>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89F"/>
    <w:rsid w:val="00DA0F4C"/>
    <w:rsid w:val="00DA2126"/>
    <w:rsid w:val="00DA3AF5"/>
    <w:rsid w:val="00DA53A7"/>
    <w:rsid w:val="00DB0E96"/>
    <w:rsid w:val="00DB10DC"/>
    <w:rsid w:val="00DB61E7"/>
    <w:rsid w:val="00DC08CD"/>
    <w:rsid w:val="00DC253C"/>
    <w:rsid w:val="00DC3ED4"/>
    <w:rsid w:val="00DD4633"/>
    <w:rsid w:val="00DD5101"/>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49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Car">
    <w:name w:val="Texto Car"/>
    <w:link w:val="Texto"/>
    <w:semiHidden/>
    <w:locked/>
    <w:rsid w:val="00496B29"/>
    <w:rPr>
      <w:rFonts w:ascii="Arial" w:eastAsia="Times New Roman" w:hAnsi="Arial" w:cs="Times New Roman"/>
      <w:sz w:val="18"/>
      <w:szCs w:val="18"/>
      <w:lang w:val="x-none" w:eastAsia="x-none"/>
    </w:rPr>
  </w:style>
  <w:style w:type="paragraph" w:customStyle="1" w:styleId="Texto">
    <w:name w:val="Texto"/>
    <w:basedOn w:val="Normal"/>
    <w:link w:val="TextoCar"/>
    <w:semiHidden/>
    <w:rsid w:val="00496B29"/>
    <w:pPr>
      <w:spacing w:after="101" w:line="216" w:lineRule="exact"/>
      <w:ind w:firstLine="288"/>
      <w:jc w:val="both"/>
    </w:pPr>
    <w:rPr>
      <w:rFonts w:ascii="Arial" w:eastAsia="Times New Roman" w:hAnsi="Arial"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49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Car">
    <w:name w:val="Texto Car"/>
    <w:link w:val="Texto"/>
    <w:semiHidden/>
    <w:locked/>
    <w:rsid w:val="00496B29"/>
    <w:rPr>
      <w:rFonts w:ascii="Arial" w:eastAsia="Times New Roman" w:hAnsi="Arial" w:cs="Times New Roman"/>
      <w:sz w:val="18"/>
      <w:szCs w:val="18"/>
      <w:lang w:val="x-none" w:eastAsia="x-none"/>
    </w:rPr>
  </w:style>
  <w:style w:type="paragraph" w:customStyle="1" w:styleId="Texto">
    <w:name w:val="Texto"/>
    <w:basedOn w:val="Normal"/>
    <w:link w:val="TextoCar"/>
    <w:semiHidden/>
    <w:rsid w:val="00496B29"/>
    <w:pPr>
      <w:spacing w:after="101" w:line="216" w:lineRule="exact"/>
      <w:ind w:firstLine="288"/>
      <w:jc w:val="both"/>
    </w:pPr>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3034">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E666-ADBB-48C5-802D-7B5DEDD5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5861</Words>
  <Characters>32238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2024-02-07T19:04:00Z</cp:lastPrinted>
  <dcterms:created xsi:type="dcterms:W3CDTF">2024-02-07T20:44:00Z</dcterms:created>
  <dcterms:modified xsi:type="dcterms:W3CDTF">2024-02-07T20:44:00Z</dcterms:modified>
</cp:coreProperties>
</file>